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0F9D6" w14:textId="77777777" w:rsidR="00A00444" w:rsidRPr="00867FE6" w:rsidRDefault="00A00444" w:rsidP="004C385C">
      <w:pPr>
        <w:jc w:val="right"/>
        <w:rPr>
          <w:rFonts w:ascii="Arial" w:hAnsi="Arial"/>
          <w:sz w:val="24"/>
          <w:szCs w:val="24"/>
          <w:lang w:bidi="he-IL"/>
        </w:rPr>
      </w:pPr>
      <w:r w:rsidRPr="00867FE6">
        <w:rPr>
          <w:rFonts w:ascii="Arial" w:hAnsi="Arial"/>
          <w:sz w:val="24"/>
          <w:szCs w:val="24"/>
          <w:rtl/>
          <w:lang w:bidi="he-IL"/>
        </w:rPr>
        <w:t>אוניברסיטת תל-אביב, הפקולטה לאמנויות</w:t>
      </w:r>
    </w:p>
    <w:p w14:paraId="22D0F9D7" w14:textId="77777777" w:rsidR="00AE5E34" w:rsidRPr="00867FE6" w:rsidRDefault="00396B0F" w:rsidP="004C385C">
      <w:pPr>
        <w:jc w:val="right"/>
        <w:rPr>
          <w:rFonts w:ascii="Arial" w:hAnsi="Arial"/>
          <w:sz w:val="24"/>
          <w:szCs w:val="24"/>
          <w:rtl/>
          <w:lang w:bidi="he-IL"/>
        </w:rPr>
      </w:pPr>
      <w:r w:rsidRPr="00867FE6">
        <w:rPr>
          <w:rFonts w:ascii="Arial" w:hAnsi="Arial"/>
          <w:sz w:val="24"/>
          <w:szCs w:val="24"/>
          <w:rtl/>
          <w:lang w:bidi="he-IL"/>
        </w:rPr>
        <w:t xml:space="preserve">החוג </w:t>
      </w:r>
      <w:r w:rsidR="0079314B" w:rsidRPr="00867FE6">
        <w:rPr>
          <w:rFonts w:ascii="Arial" w:hAnsi="Arial"/>
          <w:sz w:val="24"/>
          <w:szCs w:val="24"/>
          <w:rtl/>
          <w:lang w:bidi="he-IL"/>
        </w:rPr>
        <w:t>לקולנוע וטלוויזיה, התכנית העיונית</w:t>
      </w:r>
      <w:r w:rsidR="00AE5E34" w:rsidRPr="00867FE6">
        <w:rPr>
          <w:rFonts w:ascii="Arial" w:hAnsi="Arial"/>
          <w:sz w:val="24"/>
          <w:szCs w:val="24"/>
          <w:rtl/>
          <w:lang w:bidi="he-IL"/>
        </w:rPr>
        <w:t xml:space="preserve"> </w:t>
      </w:r>
    </w:p>
    <w:p w14:paraId="22D0F9D8" w14:textId="77777777" w:rsidR="00AE5E34" w:rsidRPr="00867FE6" w:rsidRDefault="00AE5E34" w:rsidP="004C385C">
      <w:pPr>
        <w:jc w:val="right"/>
        <w:rPr>
          <w:rFonts w:ascii="Arial" w:hAnsi="Arial"/>
          <w:sz w:val="24"/>
          <w:szCs w:val="24"/>
          <w:rtl/>
        </w:rPr>
      </w:pPr>
      <w:r w:rsidRPr="00867FE6">
        <w:rPr>
          <w:rFonts w:ascii="Arial" w:hAnsi="Arial"/>
          <w:sz w:val="24"/>
          <w:szCs w:val="24"/>
          <w:rtl/>
          <w:lang w:bidi="he-IL"/>
        </w:rPr>
        <w:t>ד</w:t>
      </w:r>
      <w:r w:rsidRPr="00867FE6">
        <w:rPr>
          <w:rFonts w:ascii="Arial" w:hAnsi="Arial"/>
          <w:sz w:val="24"/>
          <w:szCs w:val="24"/>
          <w:rtl/>
        </w:rPr>
        <w:t>"</w:t>
      </w:r>
      <w:r w:rsidRPr="00867FE6">
        <w:rPr>
          <w:rFonts w:ascii="Arial" w:hAnsi="Arial"/>
          <w:sz w:val="24"/>
          <w:szCs w:val="24"/>
          <w:rtl/>
          <w:lang w:bidi="he-IL"/>
        </w:rPr>
        <w:t>ר</w:t>
      </w:r>
      <w:r w:rsidRPr="00867FE6">
        <w:rPr>
          <w:rFonts w:ascii="Arial" w:hAnsi="Arial"/>
          <w:sz w:val="24"/>
          <w:szCs w:val="24"/>
          <w:rtl/>
        </w:rPr>
        <w:t xml:space="preserve"> </w:t>
      </w:r>
      <w:r w:rsidRPr="00867FE6">
        <w:rPr>
          <w:rFonts w:ascii="Arial" w:hAnsi="Arial"/>
          <w:sz w:val="24"/>
          <w:szCs w:val="24"/>
          <w:rtl/>
          <w:lang w:bidi="he-IL"/>
        </w:rPr>
        <w:t>מירי</w:t>
      </w:r>
      <w:r w:rsidRPr="00867FE6">
        <w:rPr>
          <w:rFonts w:ascii="Arial" w:hAnsi="Arial"/>
          <w:sz w:val="24"/>
          <w:szCs w:val="24"/>
          <w:rtl/>
        </w:rPr>
        <w:t xml:space="preserve"> </w:t>
      </w:r>
      <w:r w:rsidRPr="00867FE6">
        <w:rPr>
          <w:rFonts w:ascii="Arial" w:hAnsi="Arial"/>
          <w:sz w:val="24"/>
          <w:szCs w:val="24"/>
          <w:rtl/>
          <w:lang w:bidi="he-IL"/>
        </w:rPr>
        <w:t>טלמון</w:t>
      </w:r>
    </w:p>
    <w:p w14:paraId="22D0F9DA" w14:textId="77777777" w:rsidR="00AE5E34" w:rsidRPr="00867FE6" w:rsidRDefault="0079314B" w:rsidP="004C385C">
      <w:pPr>
        <w:jc w:val="right"/>
        <w:rPr>
          <w:rFonts w:ascii="Arial" w:hAnsi="Arial"/>
          <w:sz w:val="24"/>
          <w:szCs w:val="24"/>
          <w:rtl/>
          <w:lang w:bidi="he-IL"/>
        </w:rPr>
      </w:pPr>
      <w:r w:rsidRPr="00867FE6">
        <w:rPr>
          <w:rFonts w:ascii="Arial" w:hAnsi="Arial"/>
          <w:sz w:val="24"/>
          <w:szCs w:val="24"/>
          <w:rtl/>
          <w:lang w:bidi="he-IL"/>
        </w:rPr>
        <w:t>יש לתאם פגישות מראש בדואר האלקטרוני</w:t>
      </w:r>
      <w:r w:rsidR="00AE5E34" w:rsidRPr="00867FE6">
        <w:rPr>
          <w:rFonts w:ascii="Arial" w:hAnsi="Arial"/>
          <w:sz w:val="24"/>
          <w:szCs w:val="24"/>
          <w:rtl/>
        </w:rPr>
        <w:t xml:space="preserve"> </w:t>
      </w:r>
    </w:p>
    <w:p w14:paraId="22D0F9DC" w14:textId="77777777" w:rsidR="00AE5E34" w:rsidRPr="00867FE6" w:rsidRDefault="00FA2B02" w:rsidP="004C385C">
      <w:pPr>
        <w:jc w:val="right"/>
        <w:rPr>
          <w:rFonts w:ascii="Arial" w:hAnsi="Arial"/>
          <w:sz w:val="24"/>
          <w:szCs w:val="24"/>
          <w:rtl/>
          <w:lang w:bidi="he-IL"/>
        </w:rPr>
      </w:pPr>
      <w:r>
        <w:rPr>
          <w:rFonts w:ascii="Arial" w:hAnsi="Arial"/>
          <w:sz w:val="24"/>
          <w:szCs w:val="24"/>
          <w:rtl/>
          <w:lang w:bidi="he-IL"/>
        </w:rPr>
        <w:t>סמסטר א תשע"ז</w:t>
      </w:r>
    </w:p>
    <w:p w14:paraId="22D0F9DD" w14:textId="77777777" w:rsidR="00F55B6E" w:rsidRPr="00867FE6" w:rsidRDefault="00F55B6E" w:rsidP="004C385C">
      <w:pPr>
        <w:jc w:val="right"/>
        <w:rPr>
          <w:rFonts w:ascii="Arial" w:hAnsi="Arial"/>
          <w:sz w:val="24"/>
          <w:szCs w:val="24"/>
          <w:rtl/>
          <w:lang w:bidi="he-IL"/>
        </w:rPr>
      </w:pPr>
    </w:p>
    <w:p w14:paraId="22D0F9DE" w14:textId="77777777" w:rsidR="00AE5E34" w:rsidRPr="00247443" w:rsidRDefault="004C385C" w:rsidP="004C385C">
      <w:pPr>
        <w:jc w:val="right"/>
        <w:rPr>
          <w:rFonts w:ascii="Arial" w:hAnsi="Arial"/>
          <w:b/>
          <w:bCs/>
          <w:sz w:val="32"/>
          <w:szCs w:val="32"/>
          <w:u w:val="single"/>
          <w:lang w:bidi="he-IL"/>
        </w:rPr>
      </w:pPr>
      <w:r w:rsidRPr="00F572CC">
        <w:rPr>
          <w:rFonts w:ascii="Arial" w:hAnsi="Arial"/>
          <w:b/>
          <w:bCs/>
          <w:sz w:val="32"/>
          <w:szCs w:val="32"/>
          <w:highlight w:val="green"/>
          <w:u w:val="single"/>
          <w:rtl/>
          <w:lang w:bidi="he-IL"/>
        </w:rPr>
        <w:t>מגדר</w:t>
      </w:r>
      <w:r w:rsidR="00FA2B02" w:rsidRPr="00F572CC">
        <w:rPr>
          <w:rFonts w:ascii="Arial" w:hAnsi="Arial"/>
          <w:b/>
          <w:bCs/>
          <w:sz w:val="32"/>
          <w:szCs w:val="32"/>
          <w:highlight w:val="green"/>
          <w:u w:val="single"/>
          <w:rtl/>
          <w:lang w:bidi="he-IL"/>
        </w:rPr>
        <w:t xml:space="preserve"> </w:t>
      </w:r>
      <w:r w:rsidR="001540EA" w:rsidRPr="00F572CC">
        <w:rPr>
          <w:rFonts w:ascii="Arial" w:hAnsi="Arial"/>
          <w:b/>
          <w:bCs/>
          <w:sz w:val="32"/>
          <w:szCs w:val="32"/>
          <w:highlight w:val="green"/>
          <w:u w:val="single"/>
          <w:rtl/>
          <w:lang w:bidi="he-IL"/>
        </w:rPr>
        <w:t xml:space="preserve">בטלוויזיה: </w:t>
      </w:r>
      <w:r w:rsidR="004514AD" w:rsidRPr="00F572CC">
        <w:rPr>
          <w:rFonts w:ascii="Arial" w:hAnsi="Arial"/>
          <w:b/>
          <w:bCs/>
          <w:sz w:val="32"/>
          <w:szCs w:val="32"/>
          <w:highlight w:val="green"/>
          <w:u w:val="single"/>
          <w:rtl/>
          <w:lang w:bidi="he-IL"/>
        </w:rPr>
        <w:t>השוואה</w:t>
      </w:r>
      <w:r w:rsidR="00AE10BE" w:rsidRPr="00F572CC">
        <w:rPr>
          <w:rFonts w:ascii="Arial" w:hAnsi="Arial"/>
          <w:b/>
          <w:bCs/>
          <w:sz w:val="32"/>
          <w:szCs w:val="32"/>
          <w:highlight w:val="green"/>
          <w:u w:val="single"/>
          <w:rtl/>
          <w:lang w:bidi="he-IL"/>
        </w:rPr>
        <w:t xml:space="preserve"> בין-תרבותי</w:t>
      </w:r>
      <w:r w:rsidR="004514AD" w:rsidRPr="00F572CC">
        <w:rPr>
          <w:rFonts w:ascii="Arial" w:hAnsi="Arial"/>
          <w:b/>
          <w:bCs/>
          <w:sz w:val="32"/>
          <w:szCs w:val="32"/>
          <w:highlight w:val="green"/>
          <w:u w:val="single"/>
          <w:rtl/>
          <w:lang w:bidi="he-IL"/>
        </w:rPr>
        <w:t>ת</w:t>
      </w:r>
      <w:r w:rsidR="00AE10BE">
        <w:rPr>
          <w:rFonts w:ascii="Arial" w:hAnsi="Arial"/>
          <w:b/>
          <w:bCs/>
          <w:sz w:val="32"/>
          <w:szCs w:val="32"/>
          <w:u w:val="single"/>
          <w:rtl/>
          <w:lang w:bidi="he-IL"/>
        </w:rPr>
        <w:t xml:space="preserve"> </w:t>
      </w:r>
    </w:p>
    <w:p w14:paraId="22D0F9DF" w14:textId="77777777" w:rsidR="00F55B6E" w:rsidRPr="001540EA" w:rsidRDefault="004C385C" w:rsidP="004C385C">
      <w:pPr>
        <w:rPr>
          <w:rFonts w:ascii="Arial" w:hAnsi="Arial"/>
          <w:b/>
          <w:bCs/>
          <w:sz w:val="24"/>
          <w:szCs w:val="24"/>
          <w:u w:val="single"/>
          <w:rtl/>
          <w:lang w:bidi="he-IL"/>
        </w:rPr>
      </w:pPr>
      <w:r>
        <w:rPr>
          <w:rFonts w:ascii="Arial" w:hAnsi="Arial"/>
          <w:b/>
          <w:bCs/>
          <w:sz w:val="24"/>
          <w:szCs w:val="24"/>
          <w:u w:val="single"/>
          <w:lang w:bidi="he-IL"/>
        </w:rPr>
        <w:t xml:space="preserve"> GENDER</w:t>
      </w:r>
      <w:r w:rsidR="001540EA" w:rsidRPr="001540EA">
        <w:rPr>
          <w:rFonts w:ascii="Arial" w:hAnsi="Arial"/>
          <w:b/>
          <w:bCs/>
          <w:sz w:val="24"/>
          <w:szCs w:val="24"/>
          <w:u w:val="single"/>
          <w:lang w:bidi="he-IL"/>
        </w:rPr>
        <w:t xml:space="preserve"> ON </w:t>
      </w:r>
      <w:r w:rsidR="00A26529">
        <w:rPr>
          <w:rFonts w:ascii="Arial" w:hAnsi="Arial"/>
          <w:b/>
          <w:bCs/>
          <w:sz w:val="24"/>
          <w:szCs w:val="24"/>
          <w:u w:val="single"/>
          <w:lang w:bidi="he-IL"/>
        </w:rPr>
        <w:t xml:space="preserve">AMERICAN AND ISRAELI </w:t>
      </w:r>
      <w:r w:rsidR="001540EA" w:rsidRPr="001540EA">
        <w:rPr>
          <w:rFonts w:ascii="Arial" w:hAnsi="Arial"/>
          <w:b/>
          <w:bCs/>
          <w:sz w:val="24"/>
          <w:szCs w:val="24"/>
          <w:u w:val="single"/>
          <w:lang w:bidi="he-IL"/>
        </w:rPr>
        <w:t>TELEVISION: AN INTERCULTURAL</w:t>
      </w:r>
      <w:r w:rsidR="001540EA">
        <w:rPr>
          <w:rFonts w:ascii="Arial" w:hAnsi="Arial"/>
          <w:b/>
          <w:bCs/>
          <w:sz w:val="24"/>
          <w:szCs w:val="24"/>
          <w:u w:val="single"/>
          <w:lang w:bidi="he-IL"/>
        </w:rPr>
        <w:t xml:space="preserve"> APPROACH</w:t>
      </w:r>
      <w:r w:rsidR="001540EA" w:rsidRPr="001540EA">
        <w:rPr>
          <w:rFonts w:ascii="Arial" w:hAnsi="Arial"/>
          <w:b/>
          <w:bCs/>
          <w:sz w:val="24"/>
          <w:szCs w:val="24"/>
          <w:u w:val="single"/>
          <w:lang w:bidi="he-IL"/>
        </w:rPr>
        <w:t xml:space="preserve"> </w:t>
      </w:r>
    </w:p>
    <w:p w14:paraId="22D0F9E0" w14:textId="77777777" w:rsidR="00F55B6E" w:rsidRPr="00867FE6" w:rsidRDefault="00F55B6E" w:rsidP="004C385C">
      <w:pPr>
        <w:rPr>
          <w:rFonts w:ascii="Arial" w:hAnsi="Arial"/>
          <w:sz w:val="24"/>
          <w:szCs w:val="24"/>
          <w:rtl/>
          <w:lang w:bidi="he-IL"/>
        </w:rPr>
      </w:pPr>
      <w:r w:rsidRPr="00867FE6">
        <w:rPr>
          <w:rFonts w:ascii="Arial" w:hAnsi="Arial"/>
          <w:sz w:val="24"/>
          <w:szCs w:val="24"/>
          <w:rtl/>
          <w:lang w:bidi="he-IL"/>
        </w:rPr>
        <w:t xml:space="preserve"> </w:t>
      </w:r>
    </w:p>
    <w:p w14:paraId="22D0F9E1" w14:textId="77777777" w:rsidR="00AE5E34" w:rsidRPr="00867FE6" w:rsidRDefault="00AE5E34" w:rsidP="004C385C">
      <w:pPr>
        <w:jc w:val="right"/>
        <w:rPr>
          <w:rFonts w:ascii="Arial" w:hAnsi="Arial"/>
          <w:b/>
          <w:bCs/>
          <w:sz w:val="24"/>
          <w:szCs w:val="24"/>
          <w:u w:val="single"/>
          <w:rtl/>
        </w:rPr>
      </w:pPr>
      <w:r w:rsidRPr="00867FE6">
        <w:rPr>
          <w:rFonts w:ascii="Arial" w:hAnsi="Arial"/>
          <w:b/>
          <w:bCs/>
          <w:sz w:val="24"/>
          <w:szCs w:val="24"/>
          <w:u w:val="single"/>
          <w:rtl/>
          <w:lang w:bidi="he-IL"/>
        </w:rPr>
        <w:t>תיאור</w:t>
      </w:r>
      <w:r w:rsidRPr="00867FE6">
        <w:rPr>
          <w:rFonts w:ascii="Arial" w:hAnsi="Arial"/>
          <w:b/>
          <w:bCs/>
          <w:sz w:val="24"/>
          <w:szCs w:val="24"/>
          <w:u w:val="single"/>
          <w:rtl/>
        </w:rPr>
        <w:t xml:space="preserve"> </w:t>
      </w:r>
      <w:r w:rsidRPr="00867FE6">
        <w:rPr>
          <w:rFonts w:ascii="Arial" w:hAnsi="Arial"/>
          <w:b/>
          <w:bCs/>
          <w:sz w:val="24"/>
          <w:szCs w:val="24"/>
          <w:u w:val="single"/>
          <w:rtl/>
          <w:lang w:bidi="he-IL"/>
        </w:rPr>
        <w:t>הקורס</w:t>
      </w:r>
      <w:r w:rsidRPr="00867FE6">
        <w:rPr>
          <w:rFonts w:ascii="Arial" w:hAnsi="Arial"/>
          <w:b/>
          <w:bCs/>
          <w:sz w:val="24"/>
          <w:szCs w:val="24"/>
          <w:u w:val="single"/>
          <w:rtl/>
        </w:rPr>
        <w:t>:</w:t>
      </w:r>
    </w:p>
    <w:p w14:paraId="22D0F9E2" w14:textId="77777777" w:rsidR="00AE5E34" w:rsidRPr="00867FE6" w:rsidRDefault="001540EA" w:rsidP="004C385C">
      <w:pPr>
        <w:jc w:val="right"/>
        <w:rPr>
          <w:rFonts w:ascii="Arial" w:hAnsi="Arial"/>
          <w:sz w:val="24"/>
          <w:szCs w:val="24"/>
          <w:rtl/>
          <w:lang w:bidi="he-IL"/>
        </w:rPr>
      </w:pPr>
      <w:bookmarkStart w:id="0" w:name="_GoBack"/>
      <w:r>
        <w:rPr>
          <w:rFonts w:ascii="Arial" w:hAnsi="Arial"/>
          <w:sz w:val="24"/>
          <w:szCs w:val="24"/>
          <w:rtl/>
          <w:lang w:bidi="he-IL"/>
        </w:rPr>
        <w:t xml:space="preserve">זהו </w:t>
      </w:r>
      <w:r w:rsidR="00FA2B02">
        <w:rPr>
          <w:rFonts w:ascii="Arial" w:hAnsi="Arial"/>
          <w:sz w:val="24"/>
          <w:szCs w:val="24"/>
          <w:rtl/>
          <w:lang w:bidi="he-IL"/>
        </w:rPr>
        <w:t>סמינר לתואר שני בלי</w:t>
      </w:r>
      <w:r w:rsidR="00A26529">
        <w:rPr>
          <w:rFonts w:ascii="Arial" w:hAnsi="Arial"/>
          <w:sz w:val="24"/>
          <w:szCs w:val="24"/>
          <w:rtl/>
          <w:lang w:bidi="he-IL"/>
        </w:rPr>
        <w:t xml:space="preserve">מודי טלוויזיה </w:t>
      </w:r>
      <w:r>
        <w:rPr>
          <w:rFonts w:ascii="Arial" w:hAnsi="Arial"/>
          <w:sz w:val="24"/>
          <w:szCs w:val="24"/>
          <w:rtl/>
          <w:lang w:bidi="he-IL"/>
        </w:rPr>
        <w:t xml:space="preserve">המציע </w:t>
      </w:r>
      <w:r w:rsidR="00FA2B02">
        <w:rPr>
          <w:rFonts w:ascii="Arial" w:hAnsi="Arial"/>
          <w:sz w:val="24"/>
          <w:szCs w:val="24"/>
          <w:rtl/>
          <w:lang w:bidi="he-IL"/>
        </w:rPr>
        <w:t xml:space="preserve">קריאה בתיאוריה , בחינה של </w:t>
      </w:r>
      <w:r>
        <w:rPr>
          <w:rFonts w:ascii="Arial" w:hAnsi="Arial"/>
          <w:sz w:val="24"/>
          <w:szCs w:val="24"/>
          <w:rtl/>
          <w:lang w:bidi="he-IL"/>
        </w:rPr>
        <w:t>גישות יסוד והתמודדות פרשני</w:t>
      </w:r>
      <w:r w:rsidR="004508CD">
        <w:rPr>
          <w:rFonts w:ascii="Arial" w:hAnsi="Arial"/>
          <w:sz w:val="24"/>
          <w:szCs w:val="24"/>
          <w:rtl/>
          <w:lang w:bidi="he-IL"/>
        </w:rPr>
        <w:t>ת טקסטואלית עם ייצוגים של</w:t>
      </w:r>
      <w:r w:rsidR="00FA2B02">
        <w:rPr>
          <w:rFonts w:ascii="Arial" w:hAnsi="Arial"/>
          <w:sz w:val="24"/>
          <w:szCs w:val="24"/>
          <w:rtl/>
          <w:lang w:bidi="he-IL"/>
        </w:rPr>
        <w:t xml:space="preserve"> מגדר, </w:t>
      </w:r>
      <w:r w:rsidR="004C385C">
        <w:rPr>
          <w:rFonts w:ascii="Arial" w:hAnsi="Arial"/>
          <w:sz w:val="24"/>
          <w:szCs w:val="24"/>
          <w:rtl/>
          <w:lang w:bidi="he-IL"/>
        </w:rPr>
        <w:t>בזיקה ל</w:t>
      </w:r>
      <w:r w:rsidR="004508CD">
        <w:rPr>
          <w:rFonts w:ascii="Arial" w:hAnsi="Arial"/>
          <w:sz w:val="24"/>
          <w:szCs w:val="24"/>
          <w:rtl/>
          <w:lang w:bidi="he-IL"/>
        </w:rPr>
        <w:t>אתניות</w:t>
      </w:r>
      <w:r w:rsidR="00FA2B02">
        <w:rPr>
          <w:rFonts w:ascii="Arial" w:hAnsi="Arial"/>
          <w:sz w:val="24"/>
          <w:szCs w:val="24"/>
          <w:rtl/>
          <w:lang w:bidi="he-IL"/>
        </w:rPr>
        <w:t>, מ</w:t>
      </w:r>
      <w:r w:rsidR="004508CD">
        <w:rPr>
          <w:rFonts w:ascii="Arial" w:hAnsi="Arial"/>
          <w:sz w:val="24"/>
          <w:szCs w:val="24"/>
          <w:rtl/>
          <w:lang w:bidi="he-IL"/>
        </w:rPr>
        <w:t>עמד, גזע ו</w:t>
      </w:r>
      <w:r>
        <w:rPr>
          <w:rFonts w:ascii="Arial" w:hAnsi="Arial"/>
          <w:sz w:val="24"/>
          <w:szCs w:val="24"/>
          <w:rtl/>
          <w:lang w:bidi="he-IL"/>
        </w:rPr>
        <w:t>לאומיות</w:t>
      </w:r>
      <w:r w:rsidR="004508CD">
        <w:rPr>
          <w:rFonts w:ascii="Arial" w:hAnsi="Arial"/>
          <w:sz w:val="24"/>
          <w:szCs w:val="24"/>
          <w:rtl/>
          <w:lang w:bidi="he-IL"/>
        </w:rPr>
        <w:t>,</w:t>
      </w:r>
      <w:r>
        <w:rPr>
          <w:rFonts w:ascii="Arial" w:hAnsi="Arial"/>
          <w:sz w:val="24"/>
          <w:szCs w:val="24"/>
          <w:rtl/>
          <w:lang w:bidi="he-IL"/>
        </w:rPr>
        <w:t xml:space="preserve"> בטלוויזיה בארה"ב ובישראל</w:t>
      </w:r>
      <w:r w:rsidR="009D3ECB">
        <w:rPr>
          <w:rFonts w:ascii="Arial" w:hAnsi="Arial"/>
          <w:sz w:val="24"/>
          <w:szCs w:val="24"/>
          <w:rtl/>
          <w:lang w:bidi="he-IL"/>
        </w:rPr>
        <w:t>. הקורס מציע גישה היסטורית ו</w:t>
      </w:r>
      <w:r>
        <w:rPr>
          <w:rFonts w:ascii="Arial" w:hAnsi="Arial"/>
          <w:sz w:val="24"/>
          <w:szCs w:val="24"/>
          <w:rtl/>
          <w:lang w:bidi="he-IL"/>
        </w:rPr>
        <w:t>גישה השוואתית בין-תרבותית</w:t>
      </w:r>
      <w:r w:rsidR="009D3ECB">
        <w:rPr>
          <w:rFonts w:ascii="Arial" w:hAnsi="Arial"/>
          <w:sz w:val="24"/>
          <w:szCs w:val="24"/>
          <w:rtl/>
          <w:lang w:bidi="he-IL"/>
        </w:rPr>
        <w:t xml:space="preserve"> לייצוגי מגדר בטלוויזיה ישראלית ואמריקנית משנות החמישים לשנות האלפיים. </w:t>
      </w:r>
      <w:r>
        <w:rPr>
          <w:rFonts w:ascii="Arial" w:hAnsi="Arial"/>
          <w:sz w:val="24"/>
          <w:szCs w:val="24"/>
          <w:rtl/>
          <w:lang w:bidi="he-IL"/>
        </w:rPr>
        <w:t>במסגרת הקורס נקרא מחקרים קנוניים מייצגים ה</w:t>
      </w:r>
      <w:r w:rsidR="0039734A">
        <w:rPr>
          <w:rFonts w:ascii="Arial" w:hAnsi="Arial"/>
          <w:sz w:val="24"/>
          <w:szCs w:val="24"/>
          <w:rtl/>
          <w:lang w:bidi="he-IL"/>
        </w:rPr>
        <w:t xml:space="preserve">עוסקים בייצוגים של </w:t>
      </w:r>
      <w:r w:rsidR="00FA2B02">
        <w:rPr>
          <w:rFonts w:ascii="Arial" w:hAnsi="Arial"/>
          <w:sz w:val="24"/>
          <w:szCs w:val="24"/>
          <w:rtl/>
          <w:lang w:bidi="he-IL"/>
        </w:rPr>
        <w:t xml:space="preserve">מגדר, </w:t>
      </w:r>
      <w:r w:rsidR="0039734A">
        <w:rPr>
          <w:rFonts w:ascii="Arial" w:hAnsi="Arial"/>
          <w:sz w:val="24"/>
          <w:szCs w:val="24"/>
          <w:rtl/>
          <w:lang w:bidi="he-IL"/>
        </w:rPr>
        <w:t xml:space="preserve">אתניות, גזע, מעמד חברתי, </w:t>
      </w:r>
      <w:r w:rsidR="00FA2B02">
        <w:rPr>
          <w:rFonts w:ascii="Arial" w:hAnsi="Arial"/>
          <w:sz w:val="24"/>
          <w:szCs w:val="24"/>
          <w:rtl/>
          <w:lang w:bidi="he-IL"/>
        </w:rPr>
        <w:t>ו</w:t>
      </w:r>
      <w:r w:rsidR="0039734A">
        <w:rPr>
          <w:rFonts w:ascii="Arial" w:hAnsi="Arial"/>
          <w:sz w:val="24"/>
          <w:szCs w:val="24"/>
          <w:rtl/>
          <w:lang w:bidi="he-IL"/>
        </w:rPr>
        <w:t xml:space="preserve">לאומיות בטלוויזיה האמריקנית, ונבחן את אופני יישומן של ההמשגות התיאורטיות, שיטות הניתוח והפרשנויות בהקשר האמריקני הרב תרבותי להקשר הטלוויזיוני הישראלי הרב-תרבותי. נבחן הבניות של </w:t>
      </w:r>
      <w:r w:rsidR="00F9745D">
        <w:rPr>
          <w:rFonts w:ascii="Arial" w:hAnsi="Arial"/>
          <w:sz w:val="24"/>
          <w:szCs w:val="24"/>
          <w:rtl/>
          <w:lang w:bidi="he-IL"/>
        </w:rPr>
        <w:t xml:space="preserve">מגדר </w:t>
      </w:r>
      <w:r w:rsidR="0039734A">
        <w:rPr>
          <w:rFonts w:ascii="Arial" w:hAnsi="Arial"/>
          <w:sz w:val="24"/>
          <w:szCs w:val="24"/>
          <w:rtl/>
          <w:lang w:bidi="he-IL"/>
        </w:rPr>
        <w:t xml:space="preserve">בסוגות ותכניות טלוויזיה </w:t>
      </w:r>
      <w:r w:rsidR="00A26529">
        <w:rPr>
          <w:rFonts w:ascii="Arial" w:hAnsi="Arial"/>
          <w:sz w:val="24"/>
          <w:szCs w:val="24"/>
          <w:rtl/>
          <w:lang w:bidi="he-IL"/>
        </w:rPr>
        <w:t>שונות (סיטקום, דרמה, תכניות אירוח, טלוויז</w:t>
      </w:r>
      <w:r w:rsidR="004508CD">
        <w:rPr>
          <w:rFonts w:ascii="Arial" w:hAnsi="Arial"/>
          <w:sz w:val="24"/>
          <w:szCs w:val="24"/>
          <w:rtl/>
          <w:lang w:bidi="he-IL"/>
        </w:rPr>
        <w:t>י</w:t>
      </w:r>
      <w:r w:rsidR="00A26529">
        <w:rPr>
          <w:rFonts w:ascii="Arial" w:hAnsi="Arial"/>
          <w:sz w:val="24"/>
          <w:szCs w:val="24"/>
          <w:rtl/>
          <w:lang w:bidi="he-IL"/>
        </w:rPr>
        <w:t>ית מציאות,</w:t>
      </w:r>
      <w:r w:rsidR="004508CD">
        <w:rPr>
          <w:rFonts w:ascii="Arial" w:hAnsi="Arial"/>
          <w:sz w:val="24"/>
          <w:szCs w:val="24"/>
          <w:rtl/>
          <w:lang w:bidi="he-IL"/>
        </w:rPr>
        <w:t xml:space="preserve"> שעשועונים,</w:t>
      </w:r>
      <w:r w:rsidR="00A26529">
        <w:rPr>
          <w:rFonts w:ascii="Arial" w:hAnsi="Arial"/>
          <w:sz w:val="24"/>
          <w:szCs w:val="24"/>
          <w:rtl/>
          <w:lang w:bidi="he-IL"/>
        </w:rPr>
        <w:t xml:space="preserve"> </w:t>
      </w:r>
      <w:r w:rsidR="004508CD">
        <w:rPr>
          <w:rFonts w:ascii="Arial" w:hAnsi="Arial"/>
          <w:sz w:val="24"/>
          <w:szCs w:val="24"/>
          <w:rtl/>
          <w:lang w:bidi="he-IL"/>
        </w:rPr>
        <w:t xml:space="preserve">סוגות היברידיות של הומור וסאטירה, </w:t>
      </w:r>
      <w:r w:rsidR="00A26529">
        <w:rPr>
          <w:rFonts w:ascii="Arial" w:hAnsi="Arial"/>
          <w:sz w:val="24"/>
          <w:szCs w:val="24"/>
          <w:rtl/>
          <w:lang w:bidi="he-IL"/>
        </w:rPr>
        <w:t xml:space="preserve">פרסומות) </w:t>
      </w:r>
      <w:r w:rsidR="0039734A">
        <w:rPr>
          <w:rFonts w:ascii="Arial" w:hAnsi="Arial"/>
          <w:sz w:val="24"/>
          <w:szCs w:val="24"/>
          <w:rtl/>
          <w:lang w:bidi="he-IL"/>
        </w:rPr>
        <w:t xml:space="preserve">מתקופות שונות </w:t>
      </w:r>
      <w:r w:rsidR="00FA63F7">
        <w:rPr>
          <w:rFonts w:ascii="Arial" w:hAnsi="Arial"/>
          <w:sz w:val="24"/>
          <w:szCs w:val="24"/>
          <w:rtl/>
          <w:lang w:bidi="he-IL"/>
        </w:rPr>
        <w:t>בהקשר</w:t>
      </w:r>
      <w:r w:rsidR="00AE5E34" w:rsidRPr="00867FE6">
        <w:rPr>
          <w:rFonts w:ascii="Arial" w:hAnsi="Arial"/>
          <w:sz w:val="24"/>
          <w:szCs w:val="24"/>
          <w:rtl/>
          <w:lang w:bidi="he-IL"/>
        </w:rPr>
        <w:t xml:space="preserve"> השוואתי של תרבות הטלוויזיה האמריקנית לעומת</w:t>
      </w:r>
      <w:r w:rsidR="00FA63F7">
        <w:rPr>
          <w:rFonts w:ascii="Arial" w:hAnsi="Arial"/>
          <w:sz w:val="24"/>
          <w:szCs w:val="24"/>
          <w:rtl/>
          <w:lang w:bidi="he-IL"/>
        </w:rPr>
        <w:t xml:space="preserve"> זו ה</w:t>
      </w:r>
      <w:r w:rsidR="00AE5E34" w:rsidRPr="00867FE6">
        <w:rPr>
          <w:rFonts w:ascii="Arial" w:hAnsi="Arial"/>
          <w:sz w:val="24"/>
          <w:szCs w:val="24"/>
          <w:rtl/>
          <w:lang w:bidi="he-IL"/>
        </w:rPr>
        <w:t>ישראלית.</w:t>
      </w:r>
      <w:r w:rsidR="00DD2F02" w:rsidRPr="00867FE6">
        <w:rPr>
          <w:rFonts w:ascii="Arial" w:hAnsi="Arial"/>
          <w:sz w:val="24"/>
          <w:szCs w:val="24"/>
          <w:rtl/>
          <w:lang w:bidi="he-IL"/>
        </w:rPr>
        <w:t xml:space="preserve"> </w:t>
      </w:r>
      <w:r w:rsidR="00AE5E34" w:rsidRPr="00867FE6">
        <w:rPr>
          <w:rFonts w:ascii="Arial" w:hAnsi="Arial"/>
          <w:sz w:val="24"/>
          <w:szCs w:val="24"/>
          <w:rtl/>
          <w:lang w:bidi="he-IL"/>
        </w:rPr>
        <w:t xml:space="preserve">ייצוגי </w:t>
      </w:r>
      <w:r w:rsidR="004C385C">
        <w:rPr>
          <w:rFonts w:ascii="Arial" w:hAnsi="Arial"/>
          <w:sz w:val="24"/>
          <w:szCs w:val="24"/>
          <w:rtl/>
          <w:lang w:bidi="he-IL"/>
        </w:rPr>
        <w:t>מגדר, בזיקה ל</w:t>
      </w:r>
      <w:r w:rsidR="0039734A">
        <w:rPr>
          <w:rFonts w:ascii="Arial" w:hAnsi="Arial"/>
          <w:sz w:val="24"/>
          <w:szCs w:val="24"/>
          <w:rtl/>
          <w:lang w:bidi="he-IL"/>
        </w:rPr>
        <w:t xml:space="preserve">אתניות, גזע, מעמד חברתי, </w:t>
      </w:r>
      <w:r w:rsidR="004C385C">
        <w:rPr>
          <w:rFonts w:ascii="Arial" w:hAnsi="Arial"/>
          <w:sz w:val="24"/>
          <w:szCs w:val="24"/>
          <w:rtl/>
          <w:lang w:bidi="he-IL"/>
        </w:rPr>
        <w:t>ו</w:t>
      </w:r>
      <w:r w:rsidR="0039734A">
        <w:rPr>
          <w:rFonts w:ascii="Arial" w:hAnsi="Arial"/>
          <w:sz w:val="24"/>
          <w:szCs w:val="24"/>
          <w:rtl/>
          <w:lang w:bidi="he-IL"/>
        </w:rPr>
        <w:t xml:space="preserve">לאום </w:t>
      </w:r>
      <w:r w:rsidR="00AE5E34" w:rsidRPr="00867FE6">
        <w:rPr>
          <w:rFonts w:ascii="Arial" w:hAnsi="Arial"/>
          <w:sz w:val="24"/>
          <w:szCs w:val="24"/>
          <w:rtl/>
          <w:lang w:bidi="he-IL"/>
        </w:rPr>
        <w:t>בסוגות הטל</w:t>
      </w:r>
      <w:r w:rsidR="0079314B" w:rsidRPr="00867FE6">
        <w:rPr>
          <w:rFonts w:ascii="Arial" w:hAnsi="Arial"/>
          <w:sz w:val="24"/>
          <w:szCs w:val="24"/>
          <w:rtl/>
          <w:lang w:bidi="he-IL"/>
        </w:rPr>
        <w:t>ו</w:t>
      </w:r>
      <w:r w:rsidR="00AE5E34" w:rsidRPr="00867FE6">
        <w:rPr>
          <w:rFonts w:ascii="Arial" w:hAnsi="Arial"/>
          <w:sz w:val="24"/>
          <w:szCs w:val="24"/>
          <w:rtl/>
          <w:lang w:bidi="he-IL"/>
        </w:rPr>
        <w:t>ויזי</w:t>
      </w:r>
      <w:r w:rsidR="0079314B" w:rsidRPr="00867FE6">
        <w:rPr>
          <w:rFonts w:ascii="Arial" w:hAnsi="Arial"/>
          <w:sz w:val="24"/>
          <w:szCs w:val="24"/>
          <w:rtl/>
          <w:lang w:bidi="he-IL"/>
        </w:rPr>
        <w:t>ה</w:t>
      </w:r>
      <w:r w:rsidR="00AE5E34" w:rsidRPr="00867FE6">
        <w:rPr>
          <w:rFonts w:ascii="Arial" w:hAnsi="Arial"/>
          <w:sz w:val="24"/>
          <w:szCs w:val="24"/>
          <w:rtl/>
          <w:lang w:bidi="he-IL"/>
        </w:rPr>
        <w:t xml:space="preserve"> השונות</w:t>
      </w:r>
      <w:r w:rsidR="0079314B" w:rsidRPr="00867FE6">
        <w:rPr>
          <w:rFonts w:ascii="Arial" w:hAnsi="Arial"/>
          <w:sz w:val="24"/>
          <w:szCs w:val="24"/>
          <w:rtl/>
          <w:lang w:bidi="he-IL"/>
        </w:rPr>
        <w:t>,</w:t>
      </w:r>
      <w:r w:rsidR="00AE5E34" w:rsidRPr="00867FE6">
        <w:rPr>
          <w:rFonts w:ascii="Arial" w:hAnsi="Arial"/>
          <w:sz w:val="24"/>
          <w:szCs w:val="24"/>
          <w:rtl/>
          <w:lang w:bidi="he-IL"/>
        </w:rPr>
        <w:t xml:space="preserve"> ובהקשרים התרבותיים המושווים- האמריקני והישראלי</w:t>
      </w:r>
      <w:r w:rsidR="0079314B" w:rsidRPr="00867FE6">
        <w:rPr>
          <w:rFonts w:ascii="Arial" w:hAnsi="Arial"/>
          <w:sz w:val="24"/>
          <w:szCs w:val="24"/>
          <w:rtl/>
          <w:lang w:bidi="he-IL"/>
        </w:rPr>
        <w:t xml:space="preserve">, </w:t>
      </w:r>
      <w:r w:rsidR="0039734A">
        <w:rPr>
          <w:rFonts w:ascii="Arial" w:hAnsi="Arial"/>
          <w:sz w:val="24"/>
          <w:szCs w:val="24"/>
          <w:rtl/>
          <w:lang w:bidi="he-IL"/>
        </w:rPr>
        <w:t xml:space="preserve">ייבחנו בהקשר התרבותי והאידיאולוגי </w:t>
      </w:r>
      <w:r w:rsidR="00D71DFC" w:rsidRPr="00867FE6">
        <w:rPr>
          <w:rFonts w:ascii="Arial" w:hAnsi="Arial"/>
          <w:sz w:val="24"/>
          <w:szCs w:val="24"/>
          <w:rtl/>
          <w:lang w:bidi="he-IL"/>
        </w:rPr>
        <w:t xml:space="preserve">בזיקה לתהליכים חברתיים ופוליטיקת </w:t>
      </w:r>
      <w:r w:rsidR="0039734A">
        <w:rPr>
          <w:rFonts w:ascii="Arial" w:hAnsi="Arial"/>
          <w:sz w:val="24"/>
          <w:szCs w:val="24"/>
          <w:rtl/>
          <w:lang w:bidi="he-IL"/>
        </w:rPr>
        <w:t>ה</w:t>
      </w:r>
      <w:r w:rsidR="00D71DFC" w:rsidRPr="00867FE6">
        <w:rPr>
          <w:rFonts w:ascii="Arial" w:hAnsi="Arial"/>
          <w:sz w:val="24"/>
          <w:szCs w:val="24"/>
          <w:rtl/>
          <w:lang w:bidi="he-IL"/>
        </w:rPr>
        <w:t>זהויות</w:t>
      </w:r>
      <w:r w:rsidR="0039734A">
        <w:rPr>
          <w:rFonts w:ascii="Arial" w:hAnsi="Arial"/>
          <w:sz w:val="24"/>
          <w:szCs w:val="24"/>
          <w:rtl/>
          <w:lang w:bidi="he-IL"/>
        </w:rPr>
        <w:t xml:space="preserve"> בארה"ב ובישראל</w:t>
      </w:r>
      <w:r w:rsidR="00FA63F7">
        <w:rPr>
          <w:rFonts w:ascii="Arial" w:hAnsi="Arial"/>
          <w:sz w:val="24"/>
          <w:szCs w:val="24"/>
          <w:rtl/>
          <w:lang w:bidi="he-IL"/>
        </w:rPr>
        <w:t xml:space="preserve">, וזאת </w:t>
      </w:r>
      <w:r w:rsidR="0039734A">
        <w:rPr>
          <w:rFonts w:ascii="Arial" w:hAnsi="Arial"/>
          <w:sz w:val="24"/>
          <w:szCs w:val="24"/>
          <w:rtl/>
          <w:lang w:bidi="he-IL"/>
        </w:rPr>
        <w:t xml:space="preserve">בהקשרים תרבותיים היסטוריים מורכבים ומתפתחים. </w:t>
      </w:r>
      <w:r w:rsidR="00AE5E34" w:rsidRPr="00867FE6">
        <w:rPr>
          <w:rFonts w:ascii="Arial" w:hAnsi="Arial"/>
          <w:sz w:val="24"/>
          <w:szCs w:val="24"/>
          <w:rtl/>
          <w:lang w:bidi="he-IL"/>
        </w:rPr>
        <w:t>ההשוואה הבין-תרבותית מאפשרת להעמיד את התיאוריה במבחן הפרשנות התרבותית ולבחון כיצד יישומה של תיאוריה שגובשה בהקשר תרבותי מסוים [אמריקני] להקשר תרבותי אחר [ישראלי] מאפשר להאיר באור חדש ומרתק לא רק את המציאות והמצאי התרבותי המושווים- אלא גם את יתרונות ומגבלות התיאוריה עצמה</w:t>
      </w:r>
      <w:bookmarkEnd w:id="0"/>
      <w:r w:rsidR="00AE5E34" w:rsidRPr="00867FE6">
        <w:rPr>
          <w:rFonts w:ascii="Arial" w:hAnsi="Arial"/>
          <w:sz w:val="24"/>
          <w:szCs w:val="24"/>
          <w:rtl/>
          <w:lang w:bidi="he-IL"/>
        </w:rPr>
        <w:t>.</w:t>
      </w:r>
    </w:p>
    <w:p w14:paraId="22D0F9E3" w14:textId="77777777" w:rsidR="009D3ECB" w:rsidRDefault="009D3ECB" w:rsidP="004C385C">
      <w:pPr>
        <w:jc w:val="right"/>
        <w:rPr>
          <w:rFonts w:ascii="Arial" w:hAnsi="Arial"/>
          <w:b/>
          <w:bCs/>
          <w:sz w:val="24"/>
          <w:szCs w:val="24"/>
          <w:u w:val="single"/>
          <w:rtl/>
          <w:lang w:bidi="he-IL"/>
        </w:rPr>
      </w:pPr>
    </w:p>
    <w:p w14:paraId="22D0F9E4" w14:textId="77777777" w:rsidR="009D3ECB" w:rsidRDefault="009D3ECB" w:rsidP="004C385C">
      <w:pPr>
        <w:jc w:val="right"/>
        <w:rPr>
          <w:rFonts w:ascii="Arial" w:hAnsi="Arial"/>
          <w:b/>
          <w:bCs/>
          <w:sz w:val="24"/>
          <w:szCs w:val="24"/>
          <w:u w:val="single"/>
          <w:rtl/>
          <w:lang w:bidi="he-IL"/>
        </w:rPr>
      </w:pPr>
    </w:p>
    <w:p w14:paraId="22D0F9E5" w14:textId="77777777" w:rsidR="00061BAE" w:rsidRPr="00867FE6" w:rsidRDefault="00061BAE" w:rsidP="004C385C">
      <w:pPr>
        <w:rPr>
          <w:rFonts w:ascii="Arial" w:hAnsi="Arial"/>
          <w:b/>
          <w:bCs/>
          <w:sz w:val="24"/>
          <w:szCs w:val="24"/>
          <w:u w:val="single"/>
          <w:lang w:bidi="he-IL"/>
        </w:rPr>
      </w:pPr>
      <w:r w:rsidRPr="00867FE6">
        <w:rPr>
          <w:rFonts w:ascii="Arial" w:hAnsi="Arial"/>
          <w:b/>
          <w:bCs/>
          <w:sz w:val="24"/>
          <w:szCs w:val="24"/>
          <w:u w:val="single"/>
          <w:lang w:bidi="he-IL"/>
        </w:rPr>
        <w:t>Course Description</w:t>
      </w:r>
    </w:p>
    <w:p w14:paraId="22D0F9E6" w14:textId="77777777" w:rsidR="00061BAE" w:rsidRPr="00867FE6" w:rsidRDefault="00061BAE" w:rsidP="004C385C">
      <w:pPr>
        <w:rPr>
          <w:rFonts w:ascii="Arial" w:hAnsi="Arial"/>
          <w:sz w:val="24"/>
          <w:szCs w:val="24"/>
        </w:rPr>
      </w:pPr>
      <w:r w:rsidRPr="00867FE6">
        <w:rPr>
          <w:rFonts w:ascii="Arial" w:hAnsi="Arial"/>
          <w:sz w:val="24"/>
          <w:szCs w:val="24"/>
        </w:rPr>
        <w:lastRenderedPageBreak/>
        <w:t xml:space="preserve">This </w:t>
      </w:r>
      <w:r w:rsidR="00F9745D">
        <w:rPr>
          <w:rFonts w:ascii="Arial" w:hAnsi="Arial"/>
          <w:sz w:val="24"/>
          <w:szCs w:val="24"/>
          <w:lang w:val="en-GB" w:bidi="he-IL"/>
        </w:rPr>
        <w:t>seminar for MA students</w:t>
      </w:r>
      <w:r w:rsidRPr="00867FE6">
        <w:rPr>
          <w:rFonts w:ascii="Arial" w:hAnsi="Arial"/>
          <w:sz w:val="24"/>
          <w:szCs w:val="24"/>
        </w:rPr>
        <w:t xml:space="preserve"> </w:t>
      </w:r>
      <w:r w:rsidR="009D3ECB">
        <w:rPr>
          <w:rFonts w:ascii="Arial" w:hAnsi="Arial"/>
          <w:sz w:val="24"/>
          <w:szCs w:val="24"/>
        </w:rPr>
        <w:t xml:space="preserve">in television studies discusses </w:t>
      </w:r>
      <w:r w:rsidRPr="00867FE6">
        <w:rPr>
          <w:rFonts w:ascii="Arial" w:hAnsi="Arial"/>
          <w:sz w:val="24"/>
          <w:szCs w:val="24"/>
        </w:rPr>
        <w:t xml:space="preserve">representations of </w:t>
      </w:r>
      <w:r w:rsidR="0039734A">
        <w:rPr>
          <w:rFonts w:ascii="Arial" w:hAnsi="Arial"/>
          <w:sz w:val="24"/>
          <w:szCs w:val="24"/>
        </w:rPr>
        <w:t xml:space="preserve">gender, ethnicity, social class, race, </w:t>
      </w:r>
      <w:r w:rsidR="00F9745D">
        <w:rPr>
          <w:rFonts w:ascii="Arial" w:hAnsi="Arial"/>
          <w:sz w:val="24"/>
          <w:szCs w:val="24"/>
        </w:rPr>
        <w:t xml:space="preserve">and </w:t>
      </w:r>
      <w:r w:rsidR="0039734A">
        <w:rPr>
          <w:rFonts w:ascii="Arial" w:hAnsi="Arial"/>
          <w:sz w:val="24"/>
          <w:szCs w:val="24"/>
        </w:rPr>
        <w:t>nationality on the American and Israeli TV screen</w:t>
      </w:r>
      <w:r w:rsidR="00FA63F7">
        <w:rPr>
          <w:rFonts w:ascii="Arial" w:hAnsi="Arial"/>
          <w:sz w:val="24"/>
          <w:szCs w:val="24"/>
          <w:lang w:bidi="he-IL"/>
        </w:rPr>
        <w:t>s</w:t>
      </w:r>
      <w:r w:rsidR="0039734A">
        <w:rPr>
          <w:rFonts w:ascii="Arial" w:hAnsi="Arial"/>
          <w:sz w:val="24"/>
          <w:szCs w:val="24"/>
        </w:rPr>
        <w:t>, as well as relevant theory and research thereof</w:t>
      </w:r>
      <w:r w:rsidR="009D3ECB">
        <w:rPr>
          <w:rFonts w:ascii="Arial" w:hAnsi="Arial"/>
          <w:sz w:val="24"/>
          <w:szCs w:val="24"/>
        </w:rPr>
        <w:t>.  Such representations i</w:t>
      </w:r>
      <w:r w:rsidRPr="00867FE6">
        <w:rPr>
          <w:rFonts w:ascii="Arial" w:hAnsi="Arial"/>
          <w:sz w:val="24"/>
          <w:szCs w:val="24"/>
        </w:rPr>
        <w:t xml:space="preserve">n both the Israeli and American </w:t>
      </w:r>
      <w:r w:rsidR="009D3ECB">
        <w:rPr>
          <w:rFonts w:ascii="Arial" w:hAnsi="Arial"/>
          <w:sz w:val="24"/>
          <w:szCs w:val="24"/>
        </w:rPr>
        <w:t xml:space="preserve">cultural settings </w:t>
      </w:r>
      <w:r w:rsidRPr="00867FE6">
        <w:rPr>
          <w:rFonts w:ascii="Arial" w:hAnsi="Arial"/>
          <w:sz w:val="24"/>
          <w:szCs w:val="24"/>
        </w:rPr>
        <w:t xml:space="preserve">are examined in their </w:t>
      </w:r>
      <w:r w:rsidR="0039734A">
        <w:rPr>
          <w:rFonts w:ascii="Arial" w:hAnsi="Arial"/>
          <w:sz w:val="24"/>
          <w:szCs w:val="24"/>
        </w:rPr>
        <w:t>s</w:t>
      </w:r>
      <w:r w:rsidRPr="00867FE6">
        <w:rPr>
          <w:rFonts w:ascii="Arial" w:hAnsi="Arial"/>
          <w:sz w:val="24"/>
          <w:szCs w:val="24"/>
        </w:rPr>
        <w:t>ocio-cultural</w:t>
      </w:r>
      <w:r w:rsidR="0039734A">
        <w:rPr>
          <w:rFonts w:ascii="Arial" w:hAnsi="Arial"/>
          <w:sz w:val="24"/>
          <w:szCs w:val="24"/>
        </w:rPr>
        <w:t xml:space="preserve"> and ideological</w:t>
      </w:r>
      <w:r w:rsidRPr="00867FE6">
        <w:rPr>
          <w:rFonts w:ascii="Arial" w:hAnsi="Arial"/>
          <w:sz w:val="24"/>
          <w:szCs w:val="24"/>
        </w:rPr>
        <w:t xml:space="preserve"> contexts and provide valuable insights into the cultural agenda and ideological negotiations on each.   </w:t>
      </w:r>
      <w:r w:rsidR="0039734A">
        <w:rPr>
          <w:rFonts w:ascii="Arial" w:hAnsi="Arial"/>
          <w:sz w:val="24"/>
          <w:szCs w:val="24"/>
        </w:rPr>
        <w:t xml:space="preserve">The bibliography, which </w:t>
      </w:r>
      <w:r w:rsidR="004508CD">
        <w:rPr>
          <w:rFonts w:ascii="Arial" w:hAnsi="Arial"/>
          <w:sz w:val="24"/>
          <w:szCs w:val="24"/>
        </w:rPr>
        <w:t xml:space="preserve">is available mostly with reference to </w:t>
      </w:r>
      <w:r w:rsidR="0039734A">
        <w:rPr>
          <w:rFonts w:ascii="Arial" w:hAnsi="Arial"/>
          <w:sz w:val="24"/>
          <w:szCs w:val="24"/>
        </w:rPr>
        <w:t>American television</w:t>
      </w:r>
      <w:r w:rsidR="00A26529">
        <w:rPr>
          <w:rFonts w:ascii="Arial" w:hAnsi="Arial"/>
          <w:sz w:val="24"/>
          <w:szCs w:val="24"/>
        </w:rPr>
        <w:t>, will provide us with theoretical insights and research methods of such representation</w:t>
      </w:r>
      <w:r w:rsidR="00FB6592">
        <w:rPr>
          <w:rFonts w:ascii="Arial" w:hAnsi="Arial"/>
          <w:sz w:val="24"/>
          <w:szCs w:val="24"/>
        </w:rPr>
        <w:t xml:space="preserve">s on American TV in their local, </w:t>
      </w:r>
      <w:r w:rsidR="00A26529">
        <w:rPr>
          <w:rFonts w:ascii="Arial" w:hAnsi="Arial"/>
          <w:sz w:val="24"/>
          <w:szCs w:val="24"/>
        </w:rPr>
        <w:t>historical and cultural contexts. We shall apply some of these theoretical insights and cultural interpretations to the Israeli context, based on the assumption that both television cultures construct and articulate the struggle over socio-cultural meanings, power relations and identity politics in both the multicultural American and Israeli contexts. T</w:t>
      </w:r>
      <w:r w:rsidRPr="00867FE6">
        <w:rPr>
          <w:rFonts w:ascii="Arial" w:hAnsi="Arial"/>
          <w:sz w:val="24"/>
          <w:szCs w:val="24"/>
        </w:rPr>
        <w:t xml:space="preserve">he interpretive -comparative analysis of American and Israeli sitcoms, </w:t>
      </w:r>
      <w:r w:rsidR="00A26529">
        <w:rPr>
          <w:rFonts w:ascii="Arial" w:hAnsi="Arial"/>
          <w:sz w:val="24"/>
          <w:szCs w:val="24"/>
        </w:rPr>
        <w:t xml:space="preserve">talk shows, </w:t>
      </w:r>
      <w:r w:rsidRPr="00867FE6">
        <w:rPr>
          <w:rFonts w:ascii="Arial" w:hAnsi="Arial"/>
          <w:sz w:val="24"/>
          <w:szCs w:val="24"/>
        </w:rPr>
        <w:t>dramas</w:t>
      </w:r>
      <w:r w:rsidR="00A26529">
        <w:rPr>
          <w:rFonts w:ascii="Arial" w:hAnsi="Arial"/>
          <w:sz w:val="24"/>
          <w:szCs w:val="24"/>
        </w:rPr>
        <w:t xml:space="preserve">, TV commercials </w:t>
      </w:r>
      <w:r w:rsidR="00FA63F7">
        <w:rPr>
          <w:rFonts w:ascii="Arial" w:hAnsi="Arial"/>
          <w:sz w:val="24"/>
          <w:szCs w:val="24"/>
        </w:rPr>
        <w:t>and reality television offers</w:t>
      </w:r>
      <w:r w:rsidRPr="00867FE6">
        <w:rPr>
          <w:rFonts w:ascii="Arial" w:hAnsi="Arial"/>
          <w:sz w:val="24"/>
          <w:szCs w:val="24"/>
        </w:rPr>
        <w:t xml:space="preserve"> socio- historical and aesthetic view</w:t>
      </w:r>
      <w:r w:rsidR="00FA63F7">
        <w:rPr>
          <w:rFonts w:ascii="Arial" w:hAnsi="Arial"/>
          <w:sz w:val="24"/>
          <w:szCs w:val="24"/>
        </w:rPr>
        <w:t>s</w:t>
      </w:r>
      <w:r w:rsidRPr="00867FE6">
        <w:rPr>
          <w:rFonts w:ascii="Arial" w:hAnsi="Arial"/>
          <w:sz w:val="24"/>
          <w:szCs w:val="24"/>
        </w:rPr>
        <w:t xml:space="preserve"> of transitions and social processes in </w:t>
      </w:r>
      <w:r w:rsidR="00A26529">
        <w:rPr>
          <w:rFonts w:ascii="Arial" w:hAnsi="Arial"/>
          <w:sz w:val="24"/>
          <w:szCs w:val="24"/>
        </w:rPr>
        <w:t xml:space="preserve">the negotiations of </w:t>
      </w:r>
      <w:r w:rsidR="00F9745D">
        <w:rPr>
          <w:rFonts w:ascii="Arial" w:hAnsi="Arial"/>
          <w:sz w:val="24"/>
          <w:szCs w:val="24"/>
        </w:rPr>
        <w:t xml:space="preserve">gender, </w:t>
      </w:r>
      <w:r w:rsidR="00A26529">
        <w:rPr>
          <w:rFonts w:ascii="Arial" w:hAnsi="Arial"/>
          <w:sz w:val="24"/>
          <w:szCs w:val="24"/>
        </w:rPr>
        <w:t xml:space="preserve">ethnicity, social class, race, nationality and gender in </w:t>
      </w:r>
      <w:r w:rsidRPr="00867FE6">
        <w:rPr>
          <w:rFonts w:ascii="Arial" w:hAnsi="Arial"/>
          <w:sz w:val="24"/>
          <w:szCs w:val="24"/>
        </w:rPr>
        <w:t>both television cultures</w:t>
      </w:r>
      <w:r w:rsidR="00FB6592">
        <w:rPr>
          <w:rFonts w:ascii="Arial" w:hAnsi="Arial"/>
          <w:sz w:val="24"/>
          <w:szCs w:val="24"/>
        </w:rPr>
        <w:t>-American and Israeli</w:t>
      </w:r>
      <w:r w:rsidRPr="00867FE6">
        <w:rPr>
          <w:rFonts w:ascii="Arial" w:hAnsi="Arial"/>
          <w:sz w:val="24"/>
          <w:szCs w:val="24"/>
        </w:rPr>
        <w:t xml:space="preserve">. In addition, applying theoretical and interpretive discussions of representations of </w:t>
      </w:r>
      <w:r w:rsidR="00A26529">
        <w:rPr>
          <w:rFonts w:ascii="Arial" w:hAnsi="Arial"/>
          <w:sz w:val="24"/>
          <w:szCs w:val="24"/>
        </w:rPr>
        <w:t>ethnicity and gender</w:t>
      </w:r>
      <w:r w:rsidRPr="00867FE6">
        <w:rPr>
          <w:rFonts w:ascii="Arial" w:hAnsi="Arial"/>
          <w:sz w:val="24"/>
          <w:szCs w:val="24"/>
        </w:rPr>
        <w:t xml:space="preserve"> on the American screen to the Israeli </w:t>
      </w:r>
      <w:proofErr w:type="gramStart"/>
      <w:r w:rsidRPr="00867FE6">
        <w:rPr>
          <w:rFonts w:ascii="Arial" w:hAnsi="Arial"/>
          <w:sz w:val="24"/>
          <w:szCs w:val="24"/>
        </w:rPr>
        <w:t>context,</w:t>
      </w:r>
      <w:proofErr w:type="gramEnd"/>
      <w:r w:rsidRPr="00867FE6">
        <w:rPr>
          <w:rFonts w:ascii="Arial" w:hAnsi="Arial"/>
          <w:sz w:val="24"/>
          <w:szCs w:val="24"/>
        </w:rPr>
        <w:t xml:space="preserve"> </w:t>
      </w:r>
      <w:r w:rsidR="00A26529">
        <w:rPr>
          <w:rFonts w:ascii="Arial" w:hAnsi="Arial"/>
          <w:sz w:val="24"/>
          <w:szCs w:val="24"/>
        </w:rPr>
        <w:t xml:space="preserve">will enable us to study </w:t>
      </w:r>
      <w:r w:rsidRPr="00867FE6">
        <w:rPr>
          <w:rFonts w:ascii="Arial" w:hAnsi="Arial"/>
          <w:sz w:val="24"/>
          <w:szCs w:val="24"/>
        </w:rPr>
        <w:t xml:space="preserve">theoretical models and </w:t>
      </w:r>
      <w:r w:rsidR="00FA63F7">
        <w:rPr>
          <w:rFonts w:ascii="Arial" w:hAnsi="Arial"/>
          <w:sz w:val="24"/>
          <w:szCs w:val="24"/>
        </w:rPr>
        <w:t>the applicability thereof to the Israeli texts and contexts</w:t>
      </w:r>
      <w:r w:rsidRPr="00867FE6">
        <w:rPr>
          <w:rFonts w:ascii="Arial" w:hAnsi="Arial"/>
          <w:sz w:val="24"/>
          <w:szCs w:val="24"/>
        </w:rPr>
        <w:t xml:space="preserve">.  </w:t>
      </w:r>
    </w:p>
    <w:p w14:paraId="22D0F9E7" w14:textId="77777777" w:rsidR="00AE5E34" w:rsidRDefault="00AE5E34" w:rsidP="004C385C">
      <w:pPr>
        <w:jc w:val="right"/>
        <w:rPr>
          <w:rFonts w:ascii="Arial" w:hAnsi="Arial"/>
          <w:b/>
          <w:bCs/>
          <w:sz w:val="24"/>
          <w:szCs w:val="24"/>
          <w:u w:val="single"/>
          <w:lang w:bidi="he-IL"/>
        </w:rPr>
      </w:pPr>
      <w:r w:rsidRPr="00867FE6">
        <w:rPr>
          <w:rFonts w:ascii="Arial" w:hAnsi="Arial"/>
          <w:b/>
          <w:bCs/>
          <w:sz w:val="24"/>
          <w:szCs w:val="24"/>
          <w:u w:val="single"/>
          <w:rtl/>
          <w:lang w:bidi="he-IL"/>
        </w:rPr>
        <w:t>דרישות הקורס</w:t>
      </w:r>
    </w:p>
    <w:p w14:paraId="22D0F9E8" w14:textId="77777777" w:rsidR="009D7E4C" w:rsidRPr="00867FE6" w:rsidRDefault="00AE5E34" w:rsidP="004C385C">
      <w:pPr>
        <w:jc w:val="right"/>
        <w:rPr>
          <w:rFonts w:ascii="Arial" w:hAnsi="Arial"/>
          <w:sz w:val="24"/>
          <w:szCs w:val="24"/>
          <w:rtl/>
          <w:lang w:bidi="he-IL"/>
        </w:rPr>
      </w:pPr>
      <w:r w:rsidRPr="00867FE6">
        <w:rPr>
          <w:rFonts w:ascii="Arial" w:hAnsi="Arial"/>
          <w:sz w:val="24"/>
          <w:szCs w:val="24"/>
          <w:rtl/>
          <w:lang w:bidi="he-IL"/>
        </w:rPr>
        <w:t>נוכחות</w:t>
      </w:r>
      <w:r w:rsidRPr="00867FE6">
        <w:rPr>
          <w:rFonts w:ascii="Arial" w:hAnsi="Arial"/>
          <w:sz w:val="24"/>
          <w:szCs w:val="24"/>
          <w:rtl/>
        </w:rPr>
        <w:t xml:space="preserve"> </w:t>
      </w:r>
      <w:r w:rsidR="009D7E4C" w:rsidRPr="00867FE6">
        <w:rPr>
          <w:rFonts w:ascii="Arial" w:hAnsi="Arial"/>
          <w:sz w:val="24"/>
          <w:szCs w:val="24"/>
          <w:rtl/>
          <w:lang w:bidi="he-IL"/>
        </w:rPr>
        <w:t>ו</w:t>
      </w:r>
      <w:r w:rsidRPr="00867FE6">
        <w:rPr>
          <w:rFonts w:ascii="Arial" w:hAnsi="Arial"/>
          <w:sz w:val="24"/>
          <w:szCs w:val="24"/>
          <w:rtl/>
          <w:lang w:bidi="he-IL"/>
        </w:rPr>
        <w:t>השתתפות</w:t>
      </w:r>
      <w:r w:rsidRPr="00867FE6">
        <w:rPr>
          <w:rFonts w:ascii="Arial" w:hAnsi="Arial"/>
          <w:sz w:val="24"/>
          <w:szCs w:val="24"/>
          <w:rtl/>
        </w:rPr>
        <w:t xml:space="preserve"> </w:t>
      </w:r>
      <w:r w:rsidRPr="00867FE6">
        <w:rPr>
          <w:rFonts w:ascii="Arial" w:hAnsi="Arial"/>
          <w:sz w:val="24"/>
          <w:szCs w:val="24"/>
          <w:rtl/>
          <w:lang w:bidi="he-IL"/>
        </w:rPr>
        <w:t>פעילה</w:t>
      </w:r>
      <w:r w:rsidR="00F9745D">
        <w:rPr>
          <w:rFonts w:ascii="Arial" w:hAnsi="Arial"/>
          <w:sz w:val="24"/>
          <w:szCs w:val="24"/>
          <w:rtl/>
          <w:lang w:val="en-BZ" w:bidi="he-IL"/>
        </w:rPr>
        <w:t>.</w:t>
      </w:r>
      <w:r w:rsidR="009D3ECB">
        <w:rPr>
          <w:rFonts w:ascii="Arial" w:hAnsi="Arial"/>
          <w:sz w:val="24"/>
          <w:szCs w:val="24"/>
          <w:rtl/>
          <w:lang w:bidi="he-IL"/>
        </w:rPr>
        <w:t xml:space="preserve"> </w:t>
      </w:r>
    </w:p>
    <w:p w14:paraId="22D0F9E9" w14:textId="77777777" w:rsidR="009D7E4C" w:rsidRPr="00867FE6" w:rsidRDefault="00AE5E34" w:rsidP="004C385C">
      <w:pPr>
        <w:jc w:val="right"/>
        <w:rPr>
          <w:rFonts w:ascii="Arial" w:hAnsi="Arial"/>
          <w:sz w:val="24"/>
          <w:szCs w:val="24"/>
          <w:rtl/>
          <w:lang w:bidi="he-IL"/>
        </w:rPr>
      </w:pPr>
      <w:r w:rsidRPr="00867FE6">
        <w:rPr>
          <w:rFonts w:ascii="Arial" w:hAnsi="Arial"/>
          <w:sz w:val="24"/>
          <w:szCs w:val="24"/>
          <w:rtl/>
          <w:lang w:bidi="he-IL"/>
        </w:rPr>
        <w:t>קריאה</w:t>
      </w:r>
      <w:r w:rsidRPr="00867FE6">
        <w:rPr>
          <w:rFonts w:ascii="Arial" w:hAnsi="Arial"/>
          <w:sz w:val="24"/>
          <w:szCs w:val="24"/>
          <w:rtl/>
        </w:rPr>
        <w:t xml:space="preserve"> </w:t>
      </w:r>
      <w:r w:rsidRPr="00867FE6">
        <w:rPr>
          <w:rFonts w:ascii="Arial" w:hAnsi="Arial"/>
          <w:sz w:val="24"/>
          <w:szCs w:val="24"/>
          <w:rtl/>
          <w:lang w:bidi="he-IL"/>
        </w:rPr>
        <w:t>של</w:t>
      </w:r>
      <w:r w:rsidRPr="00867FE6">
        <w:rPr>
          <w:rFonts w:ascii="Arial" w:hAnsi="Arial"/>
          <w:sz w:val="24"/>
          <w:szCs w:val="24"/>
          <w:rtl/>
        </w:rPr>
        <w:t xml:space="preserve"> </w:t>
      </w:r>
      <w:r w:rsidRPr="00867FE6">
        <w:rPr>
          <w:rFonts w:ascii="Arial" w:hAnsi="Arial"/>
          <w:sz w:val="24"/>
          <w:szCs w:val="24"/>
          <w:rtl/>
          <w:lang w:bidi="he-IL"/>
        </w:rPr>
        <w:t>ביבליוגרפיה</w:t>
      </w:r>
      <w:r w:rsidR="0079314B" w:rsidRPr="00867FE6">
        <w:rPr>
          <w:rFonts w:ascii="Arial" w:hAnsi="Arial"/>
          <w:sz w:val="24"/>
          <w:szCs w:val="24"/>
          <w:rtl/>
          <w:lang w:bidi="he-IL"/>
        </w:rPr>
        <w:t xml:space="preserve"> והכנה של מקורות קריאה עיוניים בזיקה לנושאי הדיון</w:t>
      </w:r>
      <w:r w:rsidR="00FB6592">
        <w:rPr>
          <w:rFonts w:ascii="Arial" w:hAnsi="Arial"/>
          <w:sz w:val="24"/>
          <w:szCs w:val="24"/>
          <w:rtl/>
          <w:lang w:bidi="he-IL"/>
        </w:rPr>
        <w:t>.</w:t>
      </w:r>
    </w:p>
    <w:p w14:paraId="22D0F9EA" w14:textId="77777777" w:rsidR="00AE5E34" w:rsidRPr="00867FE6" w:rsidRDefault="00AE5E34" w:rsidP="004C385C">
      <w:pPr>
        <w:jc w:val="right"/>
        <w:rPr>
          <w:rFonts w:ascii="Arial" w:hAnsi="Arial"/>
          <w:sz w:val="24"/>
          <w:szCs w:val="24"/>
          <w:rtl/>
          <w:lang w:bidi="he-IL"/>
        </w:rPr>
      </w:pPr>
      <w:r w:rsidRPr="00867FE6">
        <w:rPr>
          <w:rFonts w:ascii="Arial" w:hAnsi="Arial"/>
          <w:sz w:val="24"/>
          <w:szCs w:val="24"/>
          <w:rtl/>
          <w:lang w:bidi="he-IL"/>
        </w:rPr>
        <w:t>צפייה</w:t>
      </w:r>
      <w:r w:rsidRPr="00867FE6">
        <w:rPr>
          <w:rFonts w:ascii="Arial" w:hAnsi="Arial"/>
          <w:sz w:val="24"/>
          <w:szCs w:val="24"/>
          <w:rtl/>
        </w:rPr>
        <w:t xml:space="preserve"> </w:t>
      </w:r>
      <w:r w:rsidRPr="00867FE6">
        <w:rPr>
          <w:rFonts w:ascii="Arial" w:hAnsi="Arial"/>
          <w:sz w:val="24"/>
          <w:szCs w:val="24"/>
          <w:rtl/>
          <w:lang w:bidi="he-IL"/>
        </w:rPr>
        <w:t>בכתה</w:t>
      </w:r>
      <w:r w:rsidRPr="00867FE6">
        <w:rPr>
          <w:rFonts w:ascii="Arial" w:hAnsi="Arial"/>
          <w:sz w:val="24"/>
          <w:szCs w:val="24"/>
          <w:rtl/>
        </w:rPr>
        <w:t xml:space="preserve"> </w:t>
      </w:r>
      <w:r w:rsidRPr="00867FE6">
        <w:rPr>
          <w:rFonts w:ascii="Arial" w:hAnsi="Arial"/>
          <w:sz w:val="24"/>
          <w:szCs w:val="24"/>
          <w:rtl/>
          <w:lang w:bidi="he-IL"/>
        </w:rPr>
        <w:t>וכהכנה</w:t>
      </w:r>
      <w:r w:rsidRPr="00867FE6">
        <w:rPr>
          <w:rFonts w:ascii="Arial" w:hAnsi="Arial"/>
          <w:sz w:val="24"/>
          <w:szCs w:val="24"/>
          <w:rtl/>
        </w:rPr>
        <w:t xml:space="preserve"> </w:t>
      </w:r>
      <w:r w:rsidRPr="00867FE6">
        <w:rPr>
          <w:rFonts w:ascii="Arial" w:hAnsi="Arial"/>
          <w:sz w:val="24"/>
          <w:szCs w:val="24"/>
          <w:rtl/>
          <w:lang w:bidi="he-IL"/>
        </w:rPr>
        <w:t>לשיעורים</w:t>
      </w:r>
      <w:r w:rsidR="009D3ECB">
        <w:rPr>
          <w:rFonts w:ascii="Arial" w:hAnsi="Arial"/>
          <w:sz w:val="24"/>
          <w:szCs w:val="24"/>
          <w:rtl/>
          <w:lang w:bidi="he-IL"/>
        </w:rPr>
        <w:t xml:space="preserve">, </w:t>
      </w:r>
      <w:r w:rsidRPr="00867FE6">
        <w:rPr>
          <w:rFonts w:ascii="Arial" w:hAnsi="Arial"/>
          <w:sz w:val="24"/>
          <w:szCs w:val="24"/>
          <w:rtl/>
          <w:lang w:bidi="he-IL"/>
        </w:rPr>
        <w:t>קריאת</w:t>
      </w:r>
      <w:r w:rsidRPr="00867FE6">
        <w:rPr>
          <w:rFonts w:ascii="Arial" w:hAnsi="Arial"/>
          <w:sz w:val="24"/>
          <w:szCs w:val="24"/>
          <w:rtl/>
        </w:rPr>
        <w:t xml:space="preserve"> </w:t>
      </w:r>
      <w:r w:rsidRPr="00867FE6">
        <w:rPr>
          <w:rFonts w:ascii="Arial" w:hAnsi="Arial"/>
          <w:sz w:val="24"/>
          <w:szCs w:val="24"/>
          <w:rtl/>
          <w:lang w:bidi="he-IL"/>
        </w:rPr>
        <w:t>ביקורות</w:t>
      </w:r>
      <w:r w:rsidRPr="00867FE6">
        <w:rPr>
          <w:rFonts w:ascii="Arial" w:hAnsi="Arial"/>
          <w:sz w:val="24"/>
          <w:szCs w:val="24"/>
          <w:rtl/>
        </w:rPr>
        <w:t xml:space="preserve"> </w:t>
      </w:r>
      <w:r w:rsidRPr="00867FE6">
        <w:rPr>
          <w:rFonts w:ascii="Arial" w:hAnsi="Arial"/>
          <w:sz w:val="24"/>
          <w:szCs w:val="24"/>
          <w:rtl/>
          <w:lang w:bidi="he-IL"/>
        </w:rPr>
        <w:t>עיתונות</w:t>
      </w:r>
      <w:r w:rsidRPr="00867FE6">
        <w:rPr>
          <w:rFonts w:ascii="Arial" w:hAnsi="Arial"/>
          <w:sz w:val="24"/>
          <w:szCs w:val="24"/>
          <w:rtl/>
        </w:rPr>
        <w:t xml:space="preserve"> </w:t>
      </w:r>
      <w:r w:rsidRPr="00867FE6">
        <w:rPr>
          <w:rFonts w:ascii="Arial" w:hAnsi="Arial"/>
          <w:sz w:val="24"/>
          <w:szCs w:val="24"/>
          <w:rtl/>
          <w:lang w:bidi="he-IL"/>
        </w:rPr>
        <w:t>ותגובות</w:t>
      </w:r>
      <w:r w:rsidRPr="00867FE6">
        <w:rPr>
          <w:rFonts w:ascii="Arial" w:hAnsi="Arial"/>
          <w:sz w:val="24"/>
          <w:szCs w:val="24"/>
          <w:rtl/>
        </w:rPr>
        <w:t xml:space="preserve"> </w:t>
      </w:r>
      <w:r w:rsidRPr="00867FE6">
        <w:rPr>
          <w:rFonts w:ascii="Arial" w:hAnsi="Arial"/>
          <w:sz w:val="24"/>
          <w:szCs w:val="24"/>
          <w:rtl/>
          <w:lang w:bidi="he-IL"/>
        </w:rPr>
        <w:t>צופים</w:t>
      </w:r>
      <w:r w:rsidRPr="00867FE6">
        <w:rPr>
          <w:rFonts w:ascii="Arial" w:hAnsi="Arial"/>
          <w:sz w:val="24"/>
          <w:szCs w:val="24"/>
          <w:rtl/>
        </w:rPr>
        <w:t xml:space="preserve"> </w:t>
      </w:r>
      <w:r w:rsidRPr="00867FE6">
        <w:rPr>
          <w:rFonts w:ascii="Arial" w:hAnsi="Arial"/>
          <w:sz w:val="24"/>
          <w:szCs w:val="24"/>
          <w:rtl/>
          <w:lang w:bidi="he-IL"/>
        </w:rPr>
        <w:t>באינטרנט</w:t>
      </w:r>
      <w:r w:rsidR="009D3ECB">
        <w:rPr>
          <w:rFonts w:ascii="Arial" w:hAnsi="Arial"/>
          <w:sz w:val="24"/>
          <w:szCs w:val="24"/>
          <w:rtl/>
          <w:lang w:bidi="he-IL"/>
        </w:rPr>
        <w:t xml:space="preserve"> הרלוונטיים לסוגיות ולתכנים הנדונים בכתה</w:t>
      </w:r>
      <w:r w:rsidRPr="00867FE6">
        <w:rPr>
          <w:rFonts w:ascii="Arial" w:hAnsi="Arial"/>
          <w:sz w:val="24"/>
          <w:szCs w:val="24"/>
          <w:rtl/>
        </w:rPr>
        <w:t>.</w:t>
      </w:r>
    </w:p>
    <w:p w14:paraId="22D0F9EB" w14:textId="77777777" w:rsidR="00AE5E34" w:rsidRPr="00867FE6" w:rsidRDefault="00AE5E34" w:rsidP="004C385C">
      <w:pPr>
        <w:jc w:val="right"/>
        <w:rPr>
          <w:rFonts w:ascii="Arial" w:hAnsi="Arial"/>
          <w:sz w:val="24"/>
          <w:szCs w:val="24"/>
          <w:rtl/>
          <w:lang w:bidi="he-IL"/>
        </w:rPr>
      </w:pPr>
      <w:r w:rsidRPr="00867FE6">
        <w:rPr>
          <w:rFonts w:ascii="Arial" w:hAnsi="Arial"/>
          <w:sz w:val="24"/>
          <w:szCs w:val="24"/>
          <w:rtl/>
          <w:lang w:bidi="he-IL"/>
        </w:rPr>
        <w:t>במהלך</w:t>
      </w:r>
      <w:r w:rsidRPr="00867FE6">
        <w:rPr>
          <w:rFonts w:ascii="Arial" w:hAnsi="Arial"/>
          <w:sz w:val="24"/>
          <w:szCs w:val="24"/>
          <w:rtl/>
        </w:rPr>
        <w:t xml:space="preserve"> </w:t>
      </w:r>
      <w:r w:rsidRPr="00867FE6">
        <w:rPr>
          <w:rFonts w:ascii="Arial" w:hAnsi="Arial"/>
          <w:sz w:val="24"/>
          <w:szCs w:val="24"/>
          <w:rtl/>
          <w:lang w:bidi="he-IL"/>
        </w:rPr>
        <w:t>ה</w:t>
      </w:r>
      <w:r w:rsidR="00F9745D">
        <w:rPr>
          <w:rFonts w:ascii="Arial" w:hAnsi="Arial"/>
          <w:sz w:val="24"/>
          <w:szCs w:val="24"/>
          <w:rtl/>
          <w:lang w:bidi="he-IL"/>
        </w:rPr>
        <w:t xml:space="preserve">סמינר </w:t>
      </w:r>
      <w:r w:rsidRPr="00867FE6">
        <w:rPr>
          <w:rFonts w:ascii="Arial" w:hAnsi="Arial"/>
          <w:sz w:val="24"/>
          <w:szCs w:val="24"/>
          <w:rtl/>
          <w:lang w:bidi="he-IL"/>
        </w:rPr>
        <w:t>קורס</w:t>
      </w:r>
      <w:r w:rsidRPr="00867FE6">
        <w:rPr>
          <w:rFonts w:ascii="Arial" w:hAnsi="Arial"/>
          <w:sz w:val="24"/>
          <w:szCs w:val="24"/>
          <w:rtl/>
        </w:rPr>
        <w:t xml:space="preserve"> </w:t>
      </w:r>
      <w:r w:rsidR="00FA63F7">
        <w:rPr>
          <w:rFonts w:ascii="Arial" w:hAnsi="Arial"/>
          <w:sz w:val="24"/>
          <w:szCs w:val="24"/>
          <w:rtl/>
          <w:lang w:bidi="he-IL"/>
        </w:rPr>
        <w:t xml:space="preserve">יוגש רפרט אחד </w:t>
      </w:r>
      <w:r w:rsidR="00F9745D">
        <w:rPr>
          <w:rFonts w:ascii="Arial" w:hAnsi="Arial"/>
          <w:sz w:val="24"/>
          <w:szCs w:val="24"/>
          <w:rtl/>
          <w:lang w:bidi="he-IL"/>
        </w:rPr>
        <w:t>תיאורטי, רפרט אחד בעל פה שמציג את המחקר לעבודה הסמינריונית, ועבודה סמינריונית לאחר תום הקורס במועדים שנקבעו על ידי הפקולטה</w:t>
      </w:r>
      <w:r w:rsidR="0076559B">
        <w:rPr>
          <w:rFonts w:ascii="Arial" w:hAnsi="Arial"/>
          <w:sz w:val="24"/>
          <w:szCs w:val="24"/>
          <w:rtl/>
          <w:lang w:bidi="he-IL"/>
        </w:rPr>
        <w:t>.</w:t>
      </w:r>
      <w:r w:rsidR="009D7E4C" w:rsidRPr="00867FE6">
        <w:rPr>
          <w:rFonts w:ascii="Arial" w:hAnsi="Arial"/>
          <w:sz w:val="24"/>
          <w:szCs w:val="24"/>
          <w:rtl/>
          <w:lang w:bidi="he-IL"/>
        </w:rPr>
        <w:t xml:space="preserve"> </w:t>
      </w:r>
      <w:r w:rsidRPr="00867FE6">
        <w:rPr>
          <w:rFonts w:ascii="Arial" w:hAnsi="Arial"/>
          <w:sz w:val="24"/>
          <w:szCs w:val="24"/>
          <w:rtl/>
          <w:lang w:bidi="he-IL"/>
        </w:rPr>
        <w:t xml:space="preserve"> </w:t>
      </w:r>
    </w:p>
    <w:p w14:paraId="22D0F9EC" w14:textId="77777777" w:rsidR="00AE5E34" w:rsidRPr="00FA63F7" w:rsidRDefault="00AE5E34" w:rsidP="004C385C">
      <w:pPr>
        <w:jc w:val="right"/>
        <w:rPr>
          <w:rFonts w:ascii="Arial" w:hAnsi="Arial"/>
          <w:b/>
          <w:bCs/>
          <w:sz w:val="24"/>
          <w:szCs w:val="24"/>
          <w:u w:val="single"/>
          <w:rtl/>
        </w:rPr>
      </w:pPr>
      <w:r w:rsidRPr="00867FE6">
        <w:rPr>
          <w:rFonts w:ascii="Arial" w:hAnsi="Arial"/>
          <w:b/>
          <w:bCs/>
          <w:sz w:val="24"/>
          <w:szCs w:val="24"/>
          <w:u w:val="single"/>
          <w:rtl/>
          <w:lang w:bidi="he-IL"/>
        </w:rPr>
        <w:t>מרכיבי</w:t>
      </w:r>
      <w:r w:rsidRPr="00867FE6">
        <w:rPr>
          <w:rFonts w:ascii="Arial" w:hAnsi="Arial"/>
          <w:b/>
          <w:bCs/>
          <w:sz w:val="24"/>
          <w:szCs w:val="24"/>
          <w:u w:val="single"/>
          <w:rtl/>
        </w:rPr>
        <w:t xml:space="preserve"> </w:t>
      </w:r>
      <w:r w:rsidRPr="00867FE6">
        <w:rPr>
          <w:rFonts w:ascii="Arial" w:hAnsi="Arial"/>
          <w:b/>
          <w:bCs/>
          <w:sz w:val="24"/>
          <w:szCs w:val="24"/>
          <w:u w:val="single"/>
          <w:rtl/>
          <w:lang w:bidi="he-IL"/>
        </w:rPr>
        <w:t>הציון</w:t>
      </w:r>
      <w:r w:rsidRPr="00867FE6">
        <w:rPr>
          <w:rFonts w:ascii="Arial" w:hAnsi="Arial"/>
          <w:b/>
          <w:bCs/>
          <w:sz w:val="24"/>
          <w:szCs w:val="24"/>
          <w:u w:val="single"/>
          <w:rtl/>
        </w:rPr>
        <w:t xml:space="preserve"> </w:t>
      </w:r>
      <w:r w:rsidRPr="00867FE6">
        <w:rPr>
          <w:rFonts w:ascii="Arial" w:hAnsi="Arial"/>
          <w:b/>
          <w:bCs/>
          <w:sz w:val="24"/>
          <w:szCs w:val="24"/>
          <w:u w:val="single"/>
          <w:rtl/>
          <w:lang w:bidi="he-IL"/>
        </w:rPr>
        <w:t>הסופי</w:t>
      </w:r>
      <w:r w:rsidR="00FA63F7">
        <w:rPr>
          <w:rFonts w:ascii="Arial" w:hAnsi="Arial"/>
          <w:b/>
          <w:bCs/>
          <w:sz w:val="24"/>
          <w:szCs w:val="24"/>
          <w:u w:val="single"/>
          <w:rtl/>
        </w:rPr>
        <w:t xml:space="preserve">: </w:t>
      </w:r>
    </w:p>
    <w:p w14:paraId="22D0F9ED" w14:textId="77777777" w:rsidR="009D7E4C" w:rsidRDefault="00AE5E34" w:rsidP="009A3F21">
      <w:pPr>
        <w:bidi/>
        <w:rPr>
          <w:rFonts w:ascii="Arial" w:hAnsi="Arial"/>
          <w:sz w:val="24"/>
          <w:szCs w:val="24"/>
          <w:rtl/>
        </w:rPr>
      </w:pPr>
      <w:r w:rsidRPr="00867FE6">
        <w:rPr>
          <w:rFonts w:ascii="Arial" w:hAnsi="Arial"/>
          <w:sz w:val="24"/>
          <w:szCs w:val="24"/>
          <w:rtl/>
          <w:lang w:bidi="he-IL"/>
        </w:rPr>
        <w:t>נוכחות</w:t>
      </w:r>
      <w:r w:rsidRPr="00867FE6">
        <w:rPr>
          <w:rFonts w:ascii="Arial" w:hAnsi="Arial"/>
          <w:sz w:val="24"/>
          <w:szCs w:val="24"/>
          <w:rtl/>
        </w:rPr>
        <w:t xml:space="preserve"> </w:t>
      </w:r>
      <w:r w:rsidRPr="00867FE6">
        <w:rPr>
          <w:rFonts w:ascii="Arial" w:hAnsi="Arial"/>
          <w:sz w:val="24"/>
          <w:szCs w:val="24"/>
          <w:rtl/>
          <w:lang w:bidi="he-IL"/>
        </w:rPr>
        <w:t>והשתתפות</w:t>
      </w:r>
      <w:r w:rsidRPr="00867FE6">
        <w:rPr>
          <w:rFonts w:ascii="Arial" w:hAnsi="Arial"/>
          <w:sz w:val="24"/>
          <w:szCs w:val="24"/>
          <w:rtl/>
        </w:rPr>
        <w:t xml:space="preserve"> </w:t>
      </w:r>
      <w:r w:rsidRPr="00867FE6">
        <w:rPr>
          <w:rFonts w:ascii="Arial" w:hAnsi="Arial"/>
          <w:sz w:val="24"/>
          <w:szCs w:val="24"/>
          <w:rtl/>
          <w:lang w:bidi="he-IL"/>
        </w:rPr>
        <w:t>פעילה</w:t>
      </w:r>
      <w:r w:rsidRPr="00867FE6">
        <w:rPr>
          <w:rFonts w:ascii="Arial" w:hAnsi="Arial"/>
          <w:sz w:val="24"/>
          <w:szCs w:val="24"/>
          <w:rtl/>
        </w:rPr>
        <w:t xml:space="preserve"> </w:t>
      </w:r>
      <w:r w:rsidRPr="00867FE6">
        <w:rPr>
          <w:rFonts w:ascii="Arial" w:hAnsi="Arial"/>
          <w:sz w:val="24"/>
          <w:szCs w:val="24"/>
          <w:rtl/>
          <w:lang w:bidi="he-IL"/>
        </w:rPr>
        <w:t>בדיונים</w:t>
      </w:r>
      <w:r w:rsidRPr="00867FE6">
        <w:rPr>
          <w:rFonts w:ascii="Arial" w:hAnsi="Arial"/>
          <w:sz w:val="24"/>
          <w:szCs w:val="24"/>
          <w:rtl/>
        </w:rPr>
        <w:t xml:space="preserve"> </w:t>
      </w:r>
      <w:r w:rsidRPr="00867FE6">
        <w:rPr>
          <w:rFonts w:ascii="Arial" w:hAnsi="Arial"/>
          <w:sz w:val="24"/>
          <w:szCs w:val="24"/>
          <w:rtl/>
          <w:lang w:bidi="he-IL"/>
        </w:rPr>
        <w:t>בכתה</w:t>
      </w:r>
      <w:r w:rsidR="00F9745D">
        <w:rPr>
          <w:rFonts w:ascii="Arial" w:hAnsi="Arial"/>
          <w:sz w:val="24"/>
          <w:szCs w:val="24"/>
          <w:rtl/>
          <w:lang w:bidi="he-IL"/>
        </w:rPr>
        <w:t>, קריאת ביבליוגרפיה</w:t>
      </w:r>
      <w:r w:rsidR="00A00444" w:rsidRPr="00867FE6">
        <w:rPr>
          <w:rFonts w:ascii="Arial" w:hAnsi="Arial"/>
          <w:sz w:val="24"/>
          <w:szCs w:val="24"/>
          <w:rtl/>
          <w:lang w:bidi="he-IL"/>
        </w:rPr>
        <w:t xml:space="preserve">:  </w:t>
      </w:r>
      <w:r w:rsidR="00F9745D">
        <w:rPr>
          <w:rFonts w:ascii="Arial" w:hAnsi="Arial"/>
          <w:sz w:val="24"/>
          <w:szCs w:val="24"/>
          <w:rtl/>
          <w:lang w:bidi="he-IL"/>
        </w:rPr>
        <w:t xml:space="preserve">20% </w:t>
      </w:r>
      <w:r w:rsidR="009D7E4C" w:rsidRPr="00867FE6">
        <w:rPr>
          <w:rFonts w:ascii="Arial" w:hAnsi="Arial"/>
          <w:sz w:val="24"/>
          <w:szCs w:val="24"/>
          <w:rtl/>
          <w:lang w:bidi="he-IL"/>
        </w:rPr>
        <w:t xml:space="preserve">התלמידים </w:t>
      </w:r>
      <w:r w:rsidR="00A00444" w:rsidRPr="00867FE6">
        <w:rPr>
          <w:rFonts w:ascii="Arial" w:hAnsi="Arial"/>
          <w:sz w:val="24"/>
          <w:szCs w:val="24"/>
          <w:rtl/>
          <w:lang w:bidi="he-IL"/>
        </w:rPr>
        <w:t xml:space="preserve">יידרשו להגיש </w:t>
      </w:r>
      <w:r w:rsidR="00FA63F7">
        <w:rPr>
          <w:rFonts w:ascii="Arial" w:hAnsi="Arial"/>
          <w:sz w:val="24"/>
          <w:szCs w:val="24"/>
          <w:rtl/>
          <w:lang w:bidi="he-IL"/>
        </w:rPr>
        <w:t xml:space="preserve">רפרט בן </w:t>
      </w:r>
      <w:r w:rsidR="009A3F21">
        <w:rPr>
          <w:rFonts w:ascii="Arial" w:hAnsi="Arial"/>
          <w:sz w:val="24"/>
          <w:szCs w:val="24"/>
          <w:rtl/>
          <w:lang w:bidi="he-IL"/>
        </w:rPr>
        <w:t>5</w:t>
      </w:r>
      <w:r w:rsidR="0076559B">
        <w:rPr>
          <w:rFonts w:ascii="Arial" w:hAnsi="Arial"/>
          <w:sz w:val="24"/>
          <w:szCs w:val="24"/>
          <w:rtl/>
          <w:lang w:bidi="he-IL"/>
        </w:rPr>
        <w:t xml:space="preserve"> </w:t>
      </w:r>
      <w:r w:rsidR="00FA63F7">
        <w:rPr>
          <w:rFonts w:ascii="Arial" w:hAnsi="Arial"/>
          <w:sz w:val="24"/>
          <w:szCs w:val="24"/>
          <w:rtl/>
          <w:lang w:bidi="he-IL"/>
        </w:rPr>
        <w:t xml:space="preserve">עמודים המציע </w:t>
      </w:r>
      <w:r w:rsidR="00FB6592">
        <w:rPr>
          <w:rFonts w:ascii="Arial" w:hAnsi="Arial"/>
          <w:sz w:val="24"/>
          <w:szCs w:val="24"/>
          <w:rtl/>
          <w:lang w:bidi="he-IL"/>
        </w:rPr>
        <w:t>התייחסות השוואתית ל</w:t>
      </w:r>
      <w:r w:rsidR="00FA63F7">
        <w:rPr>
          <w:rFonts w:ascii="Arial" w:hAnsi="Arial"/>
          <w:sz w:val="24"/>
          <w:szCs w:val="24"/>
          <w:rtl/>
          <w:lang w:bidi="he-IL"/>
        </w:rPr>
        <w:t xml:space="preserve">חמישה מהמקורות </w:t>
      </w:r>
      <w:r w:rsidR="009D3ECB">
        <w:rPr>
          <w:rFonts w:ascii="Arial" w:hAnsi="Arial"/>
          <w:sz w:val="24"/>
          <w:szCs w:val="24"/>
          <w:rtl/>
          <w:lang w:bidi="he-IL"/>
        </w:rPr>
        <w:t xml:space="preserve">הביבליוגרפיים </w:t>
      </w:r>
      <w:r w:rsidR="00FA63F7">
        <w:rPr>
          <w:rFonts w:ascii="Arial" w:hAnsi="Arial"/>
          <w:sz w:val="24"/>
          <w:szCs w:val="24"/>
          <w:rtl/>
          <w:lang w:bidi="he-IL"/>
        </w:rPr>
        <w:t>בקורס</w:t>
      </w:r>
      <w:r w:rsidR="00396B0F" w:rsidRPr="00867FE6">
        <w:rPr>
          <w:rFonts w:ascii="Arial" w:hAnsi="Arial"/>
          <w:sz w:val="24"/>
          <w:szCs w:val="24"/>
          <w:rtl/>
          <w:lang w:bidi="he-IL"/>
        </w:rPr>
        <w:t>.</w:t>
      </w:r>
      <w:r w:rsidRPr="00867FE6">
        <w:rPr>
          <w:rFonts w:ascii="Arial" w:hAnsi="Arial"/>
          <w:sz w:val="24"/>
          <w:szCs w:val="24"/>
          <w:rtl/>
        </w:rPr>
        <w:t xml:space="preserve"> </w:t>
      </w:r>
    </w:p>
    <w:p w14:paraId="22D0F9EE" w14:textId="77777777" w:rsidR="00F9745D" w:rsidRPr="00867FE6" w:rsidRDefault="00F9745D" w:rsidP="004C385C">
      <w:pPr>
        <w:bidi/>
        <w:rPr>
          <w:rFonts w:ascii="Arial" w:hAnsi="Arial"/>
          <w:sz w:val="24"/>
          <w:szCs w:val="24"/>
          <w:rtl/>
          <w:lang w:bidi="he-IL"/>
        </w:rPr>
      </w:pPr>
      <w:r>
        <w:rPr>
          <w:rFonts w:ascii="Arial" w:hAnsi="Arial"/>
          <w:sz w:val="24"/>
          <w:szCs w:val="24"/>
          <w:rtl/>
          <w:lang w:bidi="he-IL"/>
        </w:rPr>
        <w:t>רפרט בעל פה 20%: הצגת נושא המחקר לעבודה הסמינריונית וקבלת משוב ממשתתפי הסמינר.</w:t>
      </w:r>
    </w:p>
    <w:p w14:paraId="22D0F9EF" w14:textId="77777777" w:rsidR="00AE5E34" w:rsidRPr="00867FE6" w:rsidRDefault="00F9745D" w:rsidP="004C385C">
      <w:pPr>
        <w:bidi/>
        <w:rPr>
          <w:rFonts w:ascii="Arial" w:hAnsi="Arial"/>
          <w:sz w:val="24"/>
          <w:szCs w:val="24"/>
          <w:rtl/>
          <w:lang w:bidi="he-IL"/>
        </w:rPr>
      </w:pPr>
      <w:r>
        <w:rPr>
          <w:rFonts w:ascii="Arial" w:hAnsi="Arial"/>
          <w:sz w:val="24"/>
          <w:szCs w:val="24"/>
          <w:rtl/>
          <w:lang w:bidi="he-IL"/>
        </w:rPr>
        <w:t>עבודה סמינריונית</w:t>
      </w:r>
      <w:r w:rsidR="00FA63F7">
        <w:rPr>
          <w:rFonts w:ascii="Arial" w:hAnsi="Arial"/>
          <w:sz w:val="24"/>
          <w:szCs w:val="24"/>
          <w:rtl/>
          <w:lang w:bidi="he-IL"/>
        </w:rPr>
        <w:t xml:space="preserve"> : 60%</w:t>
      </w:r>
      <w:r w:rsidR="00AE5E34" w:rsidRPr="00867FE6">
        <w:rPr>
          <w:rFonts w:ascii="Arial" w:hAnsi="Arial"/>
          <w:sz w:val="24"/>
          <w:szCs w:val="24"/>
          <w:rtl/>
        </w:rPr>
        <w:t>.</w:t>
      </w:r>
      <w:r w:rsidR="00FA63F7">
        <w:rPr>
          <w:rFonts w:ascii="Arial" w:hAnsi="Arial"/>
          <w:sz w:val="24"/>
          <w:szCs w:val="24"/>
          <w:rtl/>
          <w:lang w:bidi="he-IL"/>
        </w:rPr>
        <w:t xml:space="preserve"> בעבוד</w:t>
      </w:r>
      <w:r>
        <w:rPr>
          <w:rFonts w:ascii="Arial" w:hAnsi="Arial"/>
          <w:sz w:val="24"/>
          <w:szCs w:val="24"/>
          <w:rtl/>
          <w:lang w:bidi="he-IL"/>
        </w:rPr>
        <w:t xml:space="preserve">ה </w:t>
      </w:r>
      <w:r w:rsidR="00FB6592">
        <w:rPr>
          <w:rFonts w:ascii="Arial" w:hAnsi="Arial"/>
          <w:sz w:val="24"/>
          <w:szCs w:val="24"/>
          <w:rtl/>
          <w:lang w:bidi="he-IL"/>
        </w:rPr>
        <w:t xml:space="preserve">יש </w:t>
      </w:r>
      <w:r w:rsidR="00FA63F7">
        <w:rPr>
          <w:rFonts w:ascii="Arial" w:hAnsi="Arial"/>
          <w:sz w:val="24"/>
          <w:szCs w:val="24"/>
          <w:rtl/>
          <w:lang w:bidi="he-IL"/>
        </w:rPr>
        <w:t xml:space="preserve">לדון בייצוגי </w:t>
      </w:r>
      <w:r>
        <w:rPr>
          <w:rFonts w:ascii="Arial" w:hAnsi="Arial"/>
          <w:sz w:val="24"/>
          <w:szCs w:val="24"/>
          <w:rtl/>
          <w:lang w:bidi="he-IL"/>
        </w:rPr>
        <w:t xml:space="preserve">מגדר, אתניות ומעמד </w:t>
      </w:r>
      <w:r w:rsidR="00FA63F7">
        <w:rPr>
          <w:rFonts w:ascii="Arial" w:hAnsi="Arial"/>
          <w:sz w:val="24"/>
          <w:szCs w:val="24"/>
          <w:rtl/>
          <w:lang w:bidi="he-IL"/>
        </w:rPr>
        <w:t xml:space="preserve">בטקסט טלוויזיוני סדרתי </w:t>
      </w:r>
      <w:r>
        <w:rPr>
          <w:rFonts w:ascii="Arial" w:hAnsi="Arial"/>
          <w:sz w:val="24"/>
          <w:szCs w:val="24"/>
          <w:rtl/>
          <w:lang w:bidi="he-IL"/>
        </w:rPr>
        <w:t xml:space="preserve">ישראלי או אמריקני, או להשוות בין סדרה ישראלית ואמריקנית. נושא העבודה יתואם עם המרצה. </w:t>
      </w:r>
      <w:r w:rsidR="00FA63F7">
        <w:rPr>
          <w:rFonts w:ascii="Arial" w:hAnsi="Arial"/>
          <w:sz w:val="24"/>
          <w:szCs w:val="24"/>
          <w:rtl/>
          <w:lang w:bidi="he-IL"/>
        </w:rPr>
        <w:t xml:space="preserve">יש לבסס את הניתוח הפרשני </w:t>
      </w:r>
      <w:r w:rsidR="009D3ECB">
        <w:rPr>
          <w:rFonts w:ascii="Arial" w:hAnsi="Arial"/>
          <w:sz w:val="24"/>
          <w:szCs w:val="24"/>
          <w:rtl/>
          <w:lang w:bidi="he-IL"/>
        </w:rPr>
        <w:t>של ייצוגי אתניות ומגדר ב</w:t>
      </w:r>
      <w:r w:rsidR="00FA63F7">
        <w:rPr>
          <w:rFonts w:ascii="Arial" w:hAnsi="Arial"/>
          <w:sz w:val="24"/>
          <w:szCs w:val="24"/>
          <w:rtl/>
          <w:lang w:bidi="he-IL"/>
        </w:rPr>
        <w:t>טקסט הטלוויזיוני בהקשריו המדיומליים, אמנותיים, התרבותיים והיסטוריים הרלוונטיים, ולהפנות למקורות ביבליוגרפיים הרלוונטיים לניתוח.</w:t>
      </w:r>
    </w:p>
    <w:p w14:paraId="22D0F9F0" w14:textId="77777777" w:rsidR="00FB6592" w:rsidRDefault="00AE5E34" w:rsidP="004C385C">
      <w:pPr>
        <w:jc w:val="right"/>
        <w:rPr>
          <w:rFonts w:ascii="Arial" w:hAnsi="Arial"/>
          <w:sz w:val="24"/>
          <w:szCs w:val="24"/>
          <w:rtl/>
        </w:rPr>
      </w:pPr>
      <w:r w:rsidRPr="00867FE6">
        <w:rPr>
          <w:rFonts w:ascii="Arial" w:hAnsi="Arial"/>
          <w:sz w:val="24"/>
          <w:szCs w:val="24"/>
          <w:rtl/>
          <w:lang w:bidi="he-IL"/>
        </w:rPr>
        <w:lastRenderedPageBreak/>
        <w:t>הגשת</w:t>
      </w:r>
      <w:r w:rsidRPr="00867FE6">
        <w:rPr>
          <w:rFonts w:ascii="Arial" w:hAnsi="Arial"/>
          <w:sz w:val="24"/>
          <w:szCs w:val="24"/>
          <w:rtl/>
        </w:rPr>
        <w:t xml:space="preserve"> </w:t>
      </w:r>
      <w:r w:rsidRPr="00867FE6">
        <w:rPr>
          <w:rFonts w:ascii="Arial" w:hAnsi="Arial"/>
          <w:sz w:val="24"/>
          <w:szCs w:val="24"/>
          <w:rtl/>
          <w:lang w:bidi="he-IL"/>
        </w:rPr>
        <w:t>כל</w:t>
      </w:r>
      <w:r w:rsidRPr="00867FE6">
        <w:rPr>
          <w:rFonts w:ascii="Arial" w:hAnsi="Arial"/>
          <w:sz w:val="24"/>
          <w:szCs w:val="24"/>
          <w:rtl/>
        </w:rPr>
        <w:t xml:space="preserve"> </w:t>
      </w:r>
      <w:r w:rsidR="009D7E4C" w:rsidRPr="00867FE6">
        <w:rPr>
          <w:rFonts w:ascii="Arial" w:hAnsi="Arial"/>
          <w:sz w:val="24"/>
          <w:szCs w:val="24"/>
          <w:rtl/>
          <w:lang w:bidi="he-IL"/>
        </w:rPr>
        <w:t>ה</w:t>
      </w:r>
      <w:r w:rsidRPr="00867FE6">
        <w:rPr>
          <w:rFonts w:ascii="Arial" w:hAnsi="Arial"/>
          <w:sz w:val="24"/>
          <w:szCs w:val="24"/>
          <w:rtl/>
          <w:lang w:bidi="he-IL"/>
        </w:rPr>
        <w:t>עבודות</w:t>
      </w:r>
      <w:r w:rsidR="0079314B" w:rsidRPr="00867FE6">
        <w:rPr>
          <w:rFonts w:ascii="Arial" w:hAnsi="Arial"/>
          <w:sz w:val="24"/>
          <w:szCs w:val="24"/>
          <w:rtl/>
          <w:lang w:bidi="he-IL"/>
        </w:rPr>
        <w:t xml:space="preserve"> </w:t>
      </w:r>
      <w:r w:rsidR="00396B0F" w:rsidRPr="00867FE6">
        <w:rPr>
          <w:rFonts w:ascii="Arial" w:hAnsi="Arial"/>
          <w:sz w:val="24"/>
          <w:szCs w:val="24"/>
          <w:rtl/>
          <w:lang w:bidi="he-IL"/>
        </w:rPr>
        <w:t xml:space="preserve"> </w:t>
      </w:r>
      <w:r w:rsidRPr="00867FE6">
        <w:rPr>
          <w:rFonts w:ascii="Arial" w:hAnsi="Arial"/>
          <w:sz w:val="24"/>
          <w:szCs w:val="24"/>
          <w:rtl/>
          <w:lang w:bidi="he-IL"/>
        </w:rPr>
        <w:t>ב</w:t>
      </w:r>
      <w:r w:rsidR="0079314B" w:rsidRPr="00867FE6">
        <w:rPr>
          <w:rFonts w:ascii="Arial" w:hAnsi="Arial"/>
          <w:sz w:val="24"/>
          <w:szCs w:val="24"/>
          <w:rtl/>
          <w:lang w:bidi="he-IL"/>
        </w:rPr>
        <w:t>אמצעות ה</w:t>
      </w:r>
      <w:r w:rsidRPr="00867FE6">
        <w:rPr>
          <w:rFonts w:ascii="Arial" w:hAnsi="Arial"/>
          <w:sz w:val="24"/>
          <w:szCs w:val="24"/>
          <w:rtl/>
          <w:lang w:bidi="he-IL"/>
        </w:rPr>
        <w:t>דואר</w:t>
      </w:r>
      <w:r w:rsidRPr="00867FE6">
        <w:rPr>
          <w:rFonts w:ascii="Arial" w:hAnsi="Arial"/>
          <w:sz w:val="24"/>
          <w:szCs w:val="24"/>
          <w:rtl/>
        </w:rPr>
        <w:t xml:space="preserve"> </w:t>
      </w:r>
      <w:r w:rsidRPr="00867FE6">
        <w:rPr>
          <w:rFonts w:ascii="Arial" w:hAnsi="Arial"/>
          <w:sz w:val="24"/>
          <w:szCs w:val="24"/>
          <w:rtl/>
          <w:lang w:bidi="he-IL"/>
        </w:rPr>
        <w:t>האלקטרוני</w:t>
      </w:r>
      <w:r w:rsidRPr="00867FE6">
        <w:rPr>
          <w:rFonts w:ascii="Arial" w:hAnsi="Arial"/>
          <w:sz w:val="24"/>
          <w:szCs w:val="24"/>
          <w:rtl/>
        </w:rPr>
        <w:t xml:space="preserve">. </w:t>
      </w:r>
      <w:r w:rsidRPr="00867FE6">
        <w:rPr>
          <w:rFonts w:ascii="Arial" w:hAnsi="Arial"/>
          <w:sz w:val="24"/>
          <w:szCs w:val="24"/>
          <w:rtl/>
          <w:lang w:bidi="he-IL"/>
        </w:rPr>
        <w:t>הנחיות</w:t>
      </w:r>
      <w:r w:rsidRPr="00867FE6">
        <w:rPr>
          <w:rFonts w:ascii="Arial" w:hAnsi="Arial"/>
          <w:sz w:val="24"/>
          <w:szCs w:val="24"/>
          <w:rtl/>
        </w:rPr>
        <w:t xml:space="preserve"> </w:t>
      </w:r>
      <w:r w:rsidRPr="00867FE6">
        <w:rPr>
          <w:rFonts w:ascii="Arial" w:hAnsi="Arial"/>
          <w:sz w:val="24"/>
          <w:szCs w:val="24"/>
          <w:rtl/>
          <w:lang w:bidi="he-IL"/>
        </w:rPr>
        <w:t>נוספות</w:t>
      </w:r>
      <w:r w:rsidRPr="00867FE6">
        <w:rPr>
          <w:rFonts w:ascii="Arial" w:hAnsi="Arial"/>
          <w:sz w:val="24"/>
          <w:szCs w:val="24"/>
          <w:rtl/>
        </w:rPr>
        <w:t xml:space="preserve"> </w:t>
      </w:r>
      <w:r w:rsidR="00FB6592">
        <w:rPr>
          <w:rFonts w:ascii="Arial" w:hAnsi="Arial"/>
          <w:sz w:val="24"/>
          <w:szCs w:val="24"/>
          <w:rtl/>
          <w:lang w:bidi="he-IL"/>
        </w:rPr>
        <w:t xml:space="preserve">לגבי העבודות ולוח הזמנים להגשתן </w:t>
      </w:r>
      <w:r w:rsidRPr="00867FE6">
        <w:rPr>
          <w:rFonts w:ascii="Arial" w:hAnsi="Arial"/>
          <w:sz w:val="24"/>
          <w:szCs w:val="24"/>
          <w:rtl/>
          <w:lang w:bidi="he-IL"/>
        </w:rPr>
        <w:t>יימסרו</w:t>
      </w:r>
      <w:r w:rsidRPr="00867FE6">
        <w:rPr>
          <w:rFonts w:ascii="Arial" w:hAnsi="Arial"/>
          <w:sz w:val="24"/>
          <w:szCs w:val="24"/>
          <w:rtl/>
        </w:rPr>
        <w:t xml:space="preserve"> </w:t>
      </w:r>
      <w:r w:rsidRPr="00867FE6">
        <w:rPr>
          <w:rFonts w:ascii="Arial" w:hAnsi="Arial"/>
          <w:sz w:val="24"/>
          <w:szCs w:val="24"/>
          <w:rtl/>
          <w:lang w:bidi="he-IL"/>
        </w:rPr>
        <w:t>בכתה</w:t>
      </w:r>
      <w:r w:rsidR="00FB6592">
        <w:rPr>
          <w:rFonts w:ascii="Arial" w:hAnsi="Arial"/>
          <w:sz w:val="24"/>
          <w:szCs w:val="24"/>
          <w:rtl/>
          <w:lang w:bidi="he-IL"/>
        </w:rPr>
        <w:t xml:space="preserve"> ובפורום הקורס</w:t>
      </w:r>
      <w:r w:rsidRPr="00867FE6">
        <w:rPr>
          <w:rFonts w:ascii="Arial" w:hAnsi="Arial"/>
          <w:sz w:val="24"/>
          <w:szCs w:val="24"/>
          <w:rtl/>
        </w:rPr>
        <w:t>.</w:t>
      </w:r>
    </w:p>
    <w:p w14:paraId="22D0F9F1" w14:textId="77777777" w:rsidR="00FB6592" w:rsidRDefault="00FB6592" w:rsidP="004C385C">
      <w:pPr>
        <w:jc w:val="right"/>
        <w:rPr>
          <w:rFonts w:ascii="Arial" w:hAnsi="Arial"/>
          <w:sz w:val="24"/>
          <w:szCs w:val="24"/>
          <w:rtl/>
        </w:rPr>
      </w:pPr>
    </w:p>
    <w:p w14:paraId="22D0F9F2" w14:textId="77777777" w:rsidR="00E96244" w:rsidRDefault="005D3012" w:rsidP="004C385C">
      <w:pPr>
        <w:jc w:val="right"/>
        <w:rPr>
          <w:rFonts w:ascii="Arial" w:hAnsi="Arial"/>
          <w:sz w:val="24"/>
          <w:szCs w:val="24"/>
          <w:u w:val="single"/>
          <w:rtl/>
          <w:lang w:bidi="he-IL"/>
        </w:rPr>
      </w:pPr>
      <w:r w:rsidRPr="005D3012">
        <w:rPr>
          <w:rFonts w:ascii="Arial" w:hAnsi="Arial"/>
          <w:sz w:val="24"/>
          <w:szCs w:val="24"/>
          <w:u w:val="single"/>
          <w:rtl/>
          <w:lang w:bidi="he-IL"/>
        </w:rPr>
        <w:t>תכ</w:t>
      </w:r>
      <w:r w:rsidR="00E96244" w:rsidRPr="00867FE6">
        <w:rPr>
          <w:rFonts w:ascii="Arial" w:hAnsi="Arial"/>
          <w:sz w:val="24"/>
          <w:szCs w:val="24"/>
          <w:u w:val="single"/>
          <w:rtl/>
          <w:lang w:bidi="he-IL"/>
        </w:rPr>
        <w:t xml:space="preserve">נית </w:t>
      </w:r>
      <w:r w:rsidR="004C385C">
        <w:rPr>
          <w:rFonts w:ascii="Arial" w:hAnsi="Arial"/>
          <w:sz w:val="24"/>
          <w:szCs w:val="24"/>
          <w:u w:val="single"/>
          <w:rtl/>
          <w:lang w:bidi="he-IL"/>
        </w:rPr>
        <w:t>הלימודים</w:t>
      </w:r>
    </w:p>
    <w:p w14:paraId="22D0F9F3" w14:textId="77777777" w:rsidR="00C94960" w:rsidRDefault="001426EB" w:rsidP="004C385C">
      <w:pPr>
        <w:jc w:val="right"/>
        <w:rPr>
          <w:rFonts w:ascii="Arial" w:hAnsi="Arial"/>
          <w:sz w:val="24"/>
          <w:szCs w:val="24"/>
          <w:u w:val="single"/>
          <w:rtl/>
          <w:lang w:bidi="he-IL"/>
        </w:rPr>
      </w:pPr>
      <w:r w:rsidRPr="00027863">
        <w:rPr>
          <w:rFonts w:ascii="Arial" w:hAnsi="Arial"/>
          <w:sz w:val="24"/>
          <w:szCs w:val="24"/>
          <w:rtl/>
          <w:lang w:bidi="he-IL"/>
        </w:rPr>
        <w:t xml:space="preserve"> </w:t>
      </w:r>
      <w:r w:rsidR="00027863" w:rsidRPr="00027863">
        <w:rPr>
          <w:rFonts w:ascii="Arial" w:hAnsi="Arial"/>
          <w:sz w:val="24"/>
          <w:szCs w:val="24"/>
          <w:rtl/>
          <w:lang w:bidi="he-IL"/>
        </w:rPr>
        <w:t xml:space="preserve"> 1</w:t>
      </w:r>
    </w:p>
    <w:p w14:paraId="22D0F9F4" w14:textId="77777777" w:rsidR="00FB6592" w:rsidRDefault="00A45713" w:rsidP="004C385C">
      <w:pPr>
        <w:jc w:val="right"/>
        <w:rPr>
          <w:rFonts w:ascii="Arial" w:hAnsi="Arial"/>
          <w:sz w:val="24"/>
          <w:szCs w:val="24"/>
          <w:rtl/>
          <w:lang w:bidi="he-IL"/>
        </w:rPr>
      </w:pPr>
      <w:r>
        <w:rPr>
          <w:rFonts w:ascii="Arial" w:hAnsi="Arial"/>
          <w:sz w:val="24"/>
          <w:szCs w:val="24"/>
          <w:rtl/>
          <w:lang w:bidi="he-IL"/>
        </w:rPr>
        <w:t>טלוויזיה כפורום תרבותי: הבסיס התרבותי של ניתוח תיאורטי, פרשני וביקורתי של טלוויזיה</w:t>
      </w:r>
    </w:p>
    <w:p w14:paraId="22D0F9F5" w14:textId="77777777" w:rsidR="007039F4" w:rsidRPr="00734D2E" w:rsidRDefault="007039F4" w:rsidP="007039F4">
      <w:pPr>
        <w:spacing w:line="240" w:lineRule="auto"/>
        <w:rPr>
          <w:rFonts w:ascii="Arial" w:hAnsi="Arial"/>
          <w:sz w:val="24"/>
          <w:szCs w:val="24"/>
          <w:lang w:bidi="he-IL"/>
        </w:rPr>
      </w:pPr>
      <w:r>
        <w:rPr>
          <w:rFonts w:ascii="Arial" w:hAnsi="Arial"/>
          <w:sz w:val="24"/>
          <w:szCs w:val="24"/>
          <w:lang w:bidi="he-IL"/>
        </w:rPr>
        <w:t xml:space="preserve">Newcomb Horace and Hirsch, Paul.M. </w:t>
      </w:r>
      <w:proofErr w:type="gramStart"/>
      <w:r>
        <w:rPr>
          <w:rFonts w:ascii="Arial" w:hAnsi="Arial"/>
          <w:sz w:val="24"/>
          <w:szCs w:val="24"/>
          <w:lang w:bidi="he-IL"/>
        </w:rPr>
        <w:t>(1983) 1987.</w:t>
      </w:r>
      <w:proofErr w:type="gramEnd"/>
      <w:r>
        <w:rPr>
          <w:rFonts w:ascii="Arial" w:hAnsi="Arial"/>
          <w:sz w:val="24"/>
          <w:szCs w:val="24"/>
          <w:lang w:bidi="he-IL"/>
        </w:rPr>
        <w:t xml:space="preserve"> </w:t>
      </w:r>
      <w:proofErr w:type="gramStart"/>
      <w:r>
        <w:rPr>
          <w:rFonts w:ascii="Arial" w:hAnsi="Arial"/>
          <w:sz w:val="24"/>
          <w:szCs w:val="24"/>
          <w:lang w:bidi="he-IL"/>
        </w:rPr>
        <w:t>Television as a Cultural Forum.</w:t>
      </w:r>
      <w:proofErr w:type="gramEnd"/>
      <w:r>
        <w:rPr>
          <w:rFonts w:ascii="Arial" w:hAnsi="Arial"/>
          <w:sz w:val="24"/>
          <w:szCs w:val="24"/>
          <w:lang w:bidi="he-IL"/>
        </w:rPr>
        <w:t xml:space="preserve"> In: Horace Newcomb, ed. </w:t>
      </w:r>
      <w:r>
        <w:rPr>
          <w:rFonts w:ascii="Arial" w:hAnsi="Arial"/>
          <w:sz w:val="24"/>
          <w:szCs w:val="24"/>
          <w:u w:val="single"/>
          <w:lang w:bidi="he-IL"/>
        </w:rPr>
        <w:t>Television: The Critical View [Fourth Edition</w:t>
      </w:r>
      <w:proofErr w:type="gramStart"/>
      <w:r>
        <w:rPr>
          <w:rFonts w:ascii="Arial" w:hAnsi="Arial"/>
          <w:sz w:val="24"/>
          <w:szCs w:val="24"/>
          <w:u w:val="single"/>
          <w:lang w:bidi="he-IL"/>
        </w:rPr>
        <w:t xml:space="preserve">] </w:t>
      </w:r>
      <w:r>
        <w:rPr>
          <w:rFonts w:ascii="Arial" w:hAnsi="Arial"/>
          <w:sz w:val="24"/>
          <w:szCs w:val="24"/>
          <w:lang w:bidi="he-IL"/>
        </w:rPr>
        <w:t xml:space="preserve"> New</w:t>
      </w:r>
      <w:proofErr w:type="gramEnd"/>
      <w:r>
        <w:rPr>
          <w:rFonts w:ascii="Arial" w:hAnsi="Arial"/>
          <w:sz w:val="24"/>
          <w:szCs w:val="24"/>
          <w:lang w:bidi="he-IL"/>
        </w:rPr>
        <w:t xml:space="preserve"> York and Oxford: Oxford University Press, pp. 455-470.</w:t>
      </w:r>
    </w:p>
    <w:p w14:paraId="22D0F9F6" w14:textId="77777777" w:rsidR="007039F4" w:rsidRDefault="007039F4" w:rsidP="004C385C">
      <w:pPr>
        <w:jc w:val="right"/>
        <w:rPr>
          <w:rFonts w:ascii="Arial" w:hAnsi="Arial"/>
          <w:sz w:val="24"/>
          <w:szCs w:val="24"/>
          <w:rtl/>
          <w:lang w:bidi="he-IL"/>
        </w:rPr>
      </w:pPr>
    </w:p>
    <w:p w14:paraId="22D0F9F7" w14:textId="77777777" w:rsidR="007039F4" w:rsidRDefault="007039F4" w:rsidP="004C385C">
      <w:pPr>
        <w:jc w:val="right"/>
        <w:rPr>
          <w:rFonts w:ascii="Arial" w:hAnsi="Arial"/>
          <w:sz w:val="24"/>
          <w:szCs w:val="24"/>
          <w:rtl/>
          <w:lang w:bidi="he-IL"/>
        </w:rPr>
      </w:pPr>
      <w:r w:rsidRPr="00867FE6">
        <w:rPr>
          <w:rFonts w:ascii="Arial" w:hAnsi="Arial"/>
          <w:sz w:val="24"/>
          <w:szCs w:val="24"/>
          <w:rtl/>
          <w:lang w:bidi="he-IL"/>
        </w:rPr>
        <w:t xml:space="preserve">טלמון, מירי. (2011). "חקר הטלוויזיה כחקר התרבות -דבר העורכת האורחת". בתוך: </w:t>
      </w:r>
      <w:r w:rsidRPr="00867FE6">
        <w:rPr>
          <w:rFonts w:ascii="Arial" w:hAnsi="Arial"/>
          <w:b/>
          <w:bCs/>
          <w:sz w:val="24"/>
          <w:szCs w:val="24"/>
          <w:u w:val="single"/>
          <w:rtl/>
          <w:lang w:bidi="he-IL"/>
        </w:rPr>
        <w:t xml:space="preserve">מסגרות מדיה, מס' 6. </w:t>
      </w:r>
      <w:r>
        <w:rPr>
          <w:rFonts w:ascii="Arial" w:hAnsi="Arial"/>
          <w:b/>
          <w:bCs/>
          <w:sz w:val="24"/>
          <w:szCs w:val="24"/>
          <w:u w:val="single"/>
          <w:rtl/>
          <w:lang w:bidi="he-IL"/>
        </w:rPr>
        <w:t xml:space="preserve"> </w:t>
      </w:r>
      <w:r w:rsidRPr="00867FE6">
        <w:rPr>
          <w:rFonts w:ascii="Arial" w:hAnsi="Arial"/>
          <w:sz w:val="24"/>
          <w:szCs w:val="24"/>
          <w:rtl/>
          <w:lang w:bidi="he-IL"/>
        </w:rPr>
        <w:t>הרצליה: המרכז הבינתחומי, האגודה הישראלית לתקשורת. עמ' ט-ט"ו.</w:t>
      </w:r>
    </w:p>
    <w:p w14:paraId="22D0F9F8" w14:textId="77777777" w:rsidR="007039F4" w:rsidRPr="005535E7" w:rsidRDefault="007039F4" w:rsidP="007039F4">
      <w:pPr>
        <w:rPr>
          <w:rFonts w:ascii="Arial" w:hAnsi="Arial"/>
          <w:sz w:val="24"/>
          <w:szCs w:val="24"/>
          <w:lang w:bidi="he-IL"/>
        </w:rPr>
      </w:pPr>
      <w:r>
        <w:rPr>
          <w:rFonts w:ascii="Arial" w:hAnsi="Arial"/>
          <w:sz w:val="24"/>
          <w:szCs w:val="24"/>
          <w:lang w:bidi="he-IL"/>
        </w:rPr>
        <w:t xml:space="preserve">Fiske, John. </w:t>
      </w:r>
      <w:proofErr w:type="gramStart"/>
      <w:r>
        <w:rPr>
          <w:rFonts w:ascii="Arial" w:hAnsi="Arial"/>
          <w:sz w:val="24"/>
          <w:szCs w:val="24"/>
          <w:lang w:bidi="he-IL"/>
        </w:rPr>
        <w:t>“Some Television, some Topics, and Some Terminology”.</w:t>
      </w:r>
      <w:proofErr w:type="gramEnd"/>
      <w:r>
        <w:rPr>
          <w:rFonts w:ascii="Arial" w:hAnsi="Arial"/>
          <w:sz w:val="24"/>
          <w:szCs w:val="24"/>
          <w:lang w:bidi="he-IL"/>
        </w:rPr>
        <w:t xml:space="preserve"> In: </w:t>
      </w:r>
      <w:r>
        <w:rPr>
          <w:rFonts w:ascii="Arial" w:hAnsi="Arial"/>
          <w:sz w:val="24"/>
          <w:szCs w:val="24"/>
          <w:u w:val="single"/>
          <w:lang w:bidi="he-IL"/>
        </w:rPr>
        <w:t xml:space="preserve">Television Culture. </w:t>
      </w:r>
      <w:r>
        <w:rPr>
          <w:rFonts w:ascii="Arial" w:hAnsi="Arial"/>
          <w:sz w:val="24"/>
          <w:szCs w:val="24"/>
          <w:lang w:bidi="he-IL"/>
        </w:rPr>
        <w:t xml:space="preserve"> London and New York: Routledge, pp. 1-20.</w:t>
      </w:r>
    </w:p>
    <w:p w14:paraId="22D0F9F9" w14:textId="77777777" w:rsidR="007039F4" w:rsidRDefault="007039F4" w:rsidP="004C385C">
      <w:pPr>
        <w:jc w:val="right"/>
        <w:rPr>
          <w:rFonts w:ascii="Arial" w:hAnsi="Arial"/>
          <w:sz w:val="24"/>
          <w:szCs w:val="24"/>
          <w:lang w:bidi="he-IL"/>
        </w:rPr>
      </w:pPr>
    </w:p>
    <w:p w14:paraId="22D0F9FA" w14:textId="77777777" w:rsidR="005535E7" w:rsidRPr="00867FE6" w:rsidRDefault="00027863" w:rsidP="004C385C">
      <w:pPr>
        <w:jc w:val="right"/>
        <w:rPr>
          <w:rFonts w:ascii="Arial" w:hAnsi="Arial"/>
          <w:sz w:val="24"/>
          <w:szCs w:val="24"/>
          <w:rtl/>
          <w:lang w:bidi="he-IL"/>
        </w:rPr>
      </w:pPr>
      <w:r>
        <w:rPr>
          <w:rFonts w:ascii="Arial" w:hAnsi="Arial"/>
          <w:sz w:val="24"/>
          <w:szCs w:val="24"/>
          <w:rtl/>
          <w:lang w:bidi="he-IL"/>
        </w:rPr>
        <w:t xml:space="preserve"> 2</w:t>
      </w:r>
    </w:p>
    <w:p w14:paraId="22D0F9FB" w14:textId="77777777" w:rsidR="00AE5E34" w:rsidRPr="004C385C" w:rsidRDefault="00C94960" w:rsidP="004C385C">
      <w:pPr>
        <w:ind w:left="360"/>
        <w:jc w:val="right"/>
        <w:rPr>
          <w:rFonts w:ascii="Arial" w:hAnsi="Arial"/>
          <w:sz w:val="24"/>
          <w:szCs w:val="24"/>
          <w:rtl/>
          <w:lang w:bidi="he-IL"/>
        </w:rPr>
      </w:pPr>
      <w:r w:rsidRPr="004C385C">
        <w:rPr>
          <w:rFonts w:ascii="Arial" w:hAnsi="Arial"/>
          <w:sz w:val="24"/>
          <w:szCs w:val="24"/>
          <w:rtl/>
          <w:lang w:bidi="he-IL"/>
        </w:rPr>
        <w:t>הסיטקום</w:t>
      </w:r>
      <w:r w:rsidR="005535E7" w:rsidRPr="004C385C">
        <w:rPr>
          <w:rFonts w:ascii="Arial" w:hAnsi="Arial"/>
          <w:sz w:val="24"/>
          <w:szCs w:val="24"/>
          <w:rtl/>
          <w:lang w:bidi="he-IL"/>
        </w:rPr>
        <w:t xml:space="preserve"> בהקשר </w:t>
      </w:r>
      <w:r w:rsidRPr="004C385C">
        <w:rPr>
          <w:rFonts w:ascii="Arial" w:hAnsi="Arial"/>
          <w:sz w:val="24"/>
          <w:szCs w:val="24"/>
          <w:rtl/>
          <w:lang w:bidi="he-IL"/>
        </w:rPr>
        <w:t>אמריקני</w:t>
      </w:r>
      <w:r w:rsidR="005535E7" w:rsidRPr="004C385C">
        <w:rPr>
          <w:rFonts w:ascii="Arial" w:hAnsi="Arial"/>
          <w:sz w:val="24"/>
          <w:szCs w:val="24"/>
          <w:rtl/>
          <w:lang w:bidi="he-IL"/>
        </w:rPr>
        <w:t xml:space="preserve"> היסטורי: </w:t>
      </w:r>
      <w:r w:rsidR="004C385C">
        <w:rPr>
          <w:rFonts w:ascii="Arial" w:hAnsi="Arial"/>
          <w:sz w:val="24"/>
          <w:szCs w:val="24"/>
          <w:rtl/>
          <w:lang w:bidi="he-IL"/>
        </w:rPr>
        <w:t xml:space="preserve">מגדר, </w:t>
      </w:r>
      <w:r w:rsidRPr="004C385C">
        <w:rPr>
          <w:rFonts w:ascii="Arial" w:hAnsi="Arial"/>
          <w:sz w:val="24"/>
          <w:szCs w:val="24"/>
          <w:rtl/>
          <w:lang w:bidi="he-IL"/>
        </w:rPr>
        <w:t>גזע</w:t>
      </w:r>
      <w:r w:rsidR="005535E7" w:rsidRPr="004C385C">
        <w:rPr>
          <w:rFonts w:ascii="Arial" w:hAnsi="Arial"/>
          <w:sz w:val="24"/>
          <w:szCs w:val="24"/>
          <w:rtl/>
          <w:lang w:bidi="he-IL"/>
        </w:rPr>
        <w:t>, מעמד חברתי</w:t>
      </w:r>
    </w:p>
    <w:p w14:paraId="22D0F9FC" w14:textId="77777777" w:rsidR="00C94960" w:rsidRPr="00867FE6" w:rsidRDefault="00C94960" w:rsidP="004C385C">
      <w:pPr>
        <w:jc w:val="right"/>
        <w:rPr>
          <w:rFonts w:ascii="Arial" w:hAnsi="Arial"/>
          <w:sz w:val="24"/>
          <w:szCs w:val="24"/>
          <w:rtl/>
          <w:lang w:bidi="he-IL"/>
        </w:rPr>
      </w:pPr>
      <w:r w:rsidRPr="00867FE6">
        <w:rPr>
          <w:rFonts w:ascii="Arial" w:hAnsi="Arial"/>
          <w:sz w:val="24"/>
          <w:szCs w:val="24"/>
          <w:rtl/>
          <w:lang w:bidi="he-IL"/>
        </w:rPr>
        <w:t>מאמרים:</w:t>
      </w:r>
    </w:p>
    <w:p w14:paraId="22D0F9FD" w14:textId="77777777" w:rsidR="000728F5" w:rsidRDefault="00C94960" w:rsidP="004C385C">
      <w:pPr>
        <w:jc w:val="both"/>
        <w:rPr>
          <w:rFonts w:ascii="Arial" w:hAnsi="Arial"/>
          <w:sz w:val="24"/>
          <w:szCs w:val="24"/>
          <w:lang w:bidi="he-IL"/>
        </w:rPr>
      </w:pPr>
      <w:r w:rsidRPr="00867FE6">
        <w:rPr>
          <w:rFonts w:ascii="Arial" w:hAnsi="Arial"/>
          <w:sz w:val="24"/>
          <w:szCs w:val="24"/>
          <w:lang w:bidi="he-IL"/>
        </w:rPr>
        <w:t xml:space="preserve">Desjardins, Mary </w:t>
      </w:r>
      <w:r w:rsidR="0070365B">
        <w:rPr>
          <w:rFonts w:ascii="Arial" w:hAnsi="Arial"/>
          <w:sz w:val="24"/>
          <w:szCs w:val="24"/>
          <w:lang w:bidi="he-IL"/>
        </w:rPr>
        <w:t xml:space="preserve">(1999) </w:t>
      </w:r>
      <w:r w:rsidRPr="00867FE6">
        <w:rPr>
          <w:rFonts w:ascii="Arial" w:hAnsi="Arial"/>
          <w:sz w:val="24"/>
          <w:szCs w:val="24"/>
          <w:lang w:bidi="he-IL"/>
        </w:rPr>
        <w:t xml:space="preserve">“Lucy and Desi: Sexualiuty, Ethnicity and TV’s First Family” in Haralovich, Mary Beth and Rabinovitz, Lauren, </w:t>
      </w:r>
      <w:proofErr w:type="gramStart"/>
      <w:r w:rsidRPr="00867FE6">
        <w:rPr>
          <w:rFonts w:ascii="Arial" w:hAnsi="Arial"/>
          <w:sz w:val="24"/>
          <w:szCs w:val="24"/>
          <w:lang w:bidi="he-IL"/>
        </w:rPr>
        <w:t>eds</w:t>
      </w:r>
      <w:proofErr w:type="gramEnd"/>
      <w:r w:rsidRPr="00867FE6">
        <w:rPr>
          <w:rFonts w:ascii="Arial" w:hAnsi="Arial"/>
          <w:sz w:val="24"/>
          <w:szCs w:val="24"/>
          <w:lang w:bidi="he-IL"/>
        </w:rPr>
        <w:t xml:space="preserve"> </w:t>
      </w:r>
      <w:r w:rsidRPr="00867FE6">
        <w:rPr>
          <w:rFonts w:ascii="Arial" w:hAnsi="Arial"/>
          <w:sz w:val="24"/>
          <w:szCs w:val="24"/>
          <w:u w:val="single"/>
          <w:lang w:bidi="he-IL"/>
        </w:rPr>
        <w:t>Television, History and American Culture: Feminist Critical Essays</w:t>
      </w:r>
      <w:r w:rsidRPr="00867FE6">
        <w:rPr>
          <w:rFonts w:ascii="Arial" w:hAnsi="Arial"/>
          <w:sz w:val="24"/>
          <w:szCs w:val="24"/>
          <w:lang w:bidi="he-IL"/>
        </w:rPr>
        <w:t xml:space="preserve"> Durham and London: Duke University Press, 1999: 56-74.</w:t>
      </w:r>
      <w:r w:rsidR="008E40BD" w:rsidRPr="00867FE6">
        <w:rPr>
          <w:rFonts w:ascii="Arial" w:hAnsi="Arial"/>
          <w:sz w:val="24"/>
          <w:szCs w:val="24"/>
          <w:lang w:bidi="he-IL"/>
        </w:rPr>
        <w:t xml:space="preserve"> </w:t>
      </w:r>
    </w:p>
    <w:p w14:paraId="22D0F9FE" w14:textId="77777777" w:rsidR="008E40BD" w:rsidRPr="003E21FB" w:rsidRDefault="008E40BD" w:rsidP="004C385C">
      <w:pPr>
        <w:bidi/>
        <w:jc w:val="right"/>
        <w:rPr>
          <w:rFonts w:ascii="Arial" w:hAnsi="Arial"/>
          <w:i/>
          <w:iCs/>
          <w:sz w:val="24"/>
          <w:szCs w:val="24"/>
          <w:rtl/>
        </w:rPr>
      </w:pPr>
      <w:r w:rsidRPr="003E21FB">
        <w:rPr>
          <w:rFonts w:ascii="Arial" w:hAnsi="Arial"/>
          <w:sz w:val="24"/>
          <w:szCs w:val="24"/>
        </w:rPr>
        <w:t>Butsch, Richard.</w:t>
      </w:r>
      <w:r w:rsidR="003E21FB">
        <w:rPr>
          <w:rFonts w:ascii="Arial" w:hAnsi="Arial"/>
          <w:sz w:val="24"/>
          <w:szCs w:val="24"/>
        </w:rPr>
        <w:t xml:space="preserve"> </w:t>
      </w:r>
      <w:proofErr w:type="gramStart"/>
      <w:r w:rsidR="003E21FB">
        <w:rPr>
          <w:rFonts w:ascii="Arial" w:hAnsi="Arial"/>
          <w:sz w:val="24"/>
          <w:szCs w:val="24"/>
        </w:rPr>
        <w:t>( 2005</w:t>
      </w:r>
      <w:proofErr w:type="gramEnd"/>
      <w:r w:rsidR="003E21FB">
        <w:rPr>
          <w:rFonts w:ascii="Arial" w:hAnsi="Arial"/>
          <w:sz w:val="24"/>
          <w:szCs w:val="24"/>
        </w:rPr>
        <w:t xml:space="preserve">)  2008. </w:t>
      </w:r>
      <w:r w:rsidRPr="003E21FB">
        <w:rPr>
          <w:rFonts w:ascii="Arial" w:hAnsi="Arial"/>
          <w:sz w:val="24"/>
          <w:szCs w:val="24"/>
        </w:rPr>
        <w:t xml:space="preserve"> Five Decades and Three Hundred Sitcoms about Class and Gender “in: Gary R. Edgerton and Brian G. Rose, eds</w:t>
      </w:r>
      <w:r w:rsidRPr="003E21FB">
        <w:rPr>
          <w:rFonts w:ascii="Arial" w:hAnsi="Arial"/>
          <w:i/>
          <w:iCs/>
          <w:sz w:val="24"/>
          <w:szCs w:val="24"/>
        </w:rPr>
        <w:t xml:space="preserve">. </w:t>
      </w:r>
      <w:r w:rsidRPr="003E21FB">
        <w:rPr>
          <w:rFonts w:ascii="Arial" w:hAnsi="Arial"/>
          <w:sz w:val="24"/>
          <w:szCs w:val="24"/>
          <w:u w:val="single"/>
        </w:rPr>
        <w:t>Thinking Outside the Box: A Contemporary Television Genre Reader</w:t>
      </w:r>
      <w:r w:rsidRPr="003E21FB">
        <w:rPr>
          <w:rFonts w:ascii="Arial" w:hAnsi="Arial"/>
          <w:sz w:val="24"/>
          <w:szCs w:val="24"/>
        </w:rPr>
        <w:t xml:space="preserve">. </w:t>
      </w:r>
      <w:proofErr w:type="gramStart"/>
      <w:r w:rsidRPr="003E21FB">
        <w:rPr>
          <w:rFonts w:ascii="Arial" w:hAnsi="Arial"/>
          <w:sz w:val="24"/>
          <w:szCs w:val="24"/>
        </w:rPr>
        <w:t>The University Press of Kentucky</w:t>
      </w:r>
      <w:r w:rsidR="003E21FB">
        <w:rPr>
          <w:rFonts w:ascii="Arial" w:hAnsi="Arial"/>
          <w:sz w:val="24"/>
          <w:szCs w:val="24"/>
        </w:rPr>
        <w:t>.</w:t>
      </w:r>
      <w:proofErr w:type="gramEnd"/>
      <w:r w:rsidR="003E21FB">
        <w:rPr>
          <w:rFonts w:ascii="Arial" w:hAnsi="Arial"/>
          <w:sz w:val="24"/>
          <w:szCs w:val="24"/>
        </w:rPr>
        <w:t xml:space="preserve"> </w:t>
      </w:r>
      <w:r w:rsidRPr="003E21FB">
        <w:rPr>
          <w:rFonts w:ascii="Arial" w:hAnsi="Arial"/>
          <w:sz w:val="24"/>
          <w:szCs w:val="24"/>
        </w:rPr>
        <w:t>pp. 111-135</w:t>
      </w:r>
      <w:r w:rsidRPr="003E21FB">
        <w:rPr>
          <w:rFonts w:ascii="Arial" w:hAnsi="Arial"/>
          <w:i/>
          <w:iCs/>
          <w:sz w:val="24"/>
          <w:szCs w:val="24"/>
        </w:rPr>
        <w:t>.</w:t>
      </w:r>
    </w:p>
    <w:p w14:paraId="22D0F9FF" w14:textId="77777777" w:rsidR="00B409D1" w:rsidRPr="009D3ECB" w:rsidRDefault="00B409D1" w:rsidP="004C385C">
      <w:pPr>
        <w:bidi/>
        <w:jc w:val="right"/>
        <w:rPr>
          <w:rFonts w:ascii="Arial" w:hAnsi="Arial"/>
          <w:sz w:val="24"/>
          <w:szCs w:val="24"/>
          <w:lang w:bidi="he-IL"/>
        </w:rPr>
      </w:pPr>
      <w:r>
        <w:rPr>
          <w:rFonts w:ascii="Arial" w:hAnsi="Arial"/>
          <w:sz w:val="24"/>
          <w:szCs w:val="24"/>
        </w:rPr>
        <w:t xml:space="preserve">Steiger, Janet. </w:t>
      </w:r>
      <w:proofErr w:type="gramStart"/>
      <w:r w:rsidR="00312EDA">
        <w:rPr>
          <w:rFonts w:ascii="Arial" w:hAnsi="Arial"/>
          <w:sz w:val="24"/>
          <w:szCs w:val="24"/>
        </w:rPr>
        <w:t>“Introduction”.</w:t>
      </w:r>
      <w:proofErr w:type="gramEnd"/>
      <w:r w:rsidR="00312EDA">
        <w:rPr>
          <w:rFonts w:ascii="Arial" w:hAnsi="Arial"/>
          <w:sz w:val="24"/>
          <w:szCs w:val="24"/>
        </w:rPr>
        <w:t xml:space="preserve"> </w:t>
      </w:r>
      <w:r>
        <w:rPr>
          <w:rFonts w:ascii="Arial" w:hAnsi="Arial"/>
          <w:sz w:val="24"/>
          <w:szCs w:val="24"/>
          <w:u w:val="single"/>
        </w:rPr>
        <w:t>Blockbuster TV: Must See Sitcoms in the Network Era</w:t>
      </w:r>
      <w:r w:rsidR="009D3ECB">
        <w:rPr>
          <w:rFonts w:ascii="Arial" w:hAnsi="Arial"/>
          <w:sz w:val="24"/>
          <w:szCs w:val="24"/>
          <w:u w:val="single"/>
        </w:rPr>
        <w:t>.</w:t>
      </w:r>
      <w:r w:rsidR="009D3ECB">
        <w:rPr>
          <w:rFonts w:ascii="Arial" w:hAnsi="Arial"/>
          <w:sz w:val="24"/>
          <w:szCs w:val="24"/>
        </w:rPr>
        <w:t xml:space="preserve"> </w:t>
      </w:r>
      <w:r w:rsidR="00312EDA">
        <w:rPr>
          <w:rFonts w:ascii="Arial" w:hAnsi="Arial"/>
          <w:sz w:val="24"/>
          <w:szCs w:val="24"/>
        </w:rPr>
        <w:t>New York and London: New York University Press. Pp. 1-53.</w:t>
      </w:r>
    </w:p>
    <w:p w14:paraId="22D0FA00" w14:textId="77777777" w:rsidR="008636D7" w:rsidRDefault="008636D7" w:rsidP="004C385C">
      <w:pPr>
        <w:rPr>
          <w:rFonts w:ascii="Arial" w:hAnsi="Arial"/>
          <w:sz w:val="24"/>
          <w:szCs w:val="24"/>
          <w:lang w:bidi="he-IL"/>
        </w:rPr>
      </w:pPr>
      <w:r>
        <w:rPr>
          <w:rFonts w:ascii="Arial" w:hAnsi="Arial"/>
          <w:sz w:val="24"/>
          <w:szCs w:val="24"/>
          <w:rtl/>
          <w:lang w:bidi="he-IL"/>
        </w:rPr>
        <w:t>צפ</w:t>
      </w:r>
      <w:r w:rsidR="004C385C">
        <w:rPr>
          <w:rFonts w:ascii="Arial" w:hAnsi="Arial"/>
          <w:sz w:val="24"/>
          <w:szCs w:val="24"/>
          <w:rtl/>
          <w:lang w:bidi="he-IL"/>
        </w:rPr>
        <w:t>י</w:t>
      </w:r>
      <w:r>
        <w:rPr>
          <w:rFonts w:ascii="Arial" w:hAnsi="Arial"/>
          <w:sz w:val="24"/>
          <w:szCs w:val="24"/>
          <w:rtl/>
          <w:lang w:bidi="he-IL"/>
        </w:rPr>
        <w:t>יה:</w:t>
      </w:r>
    </w:p>
    <w:p w14:paraId="22D0FA01" w14:textId="77777777" w:rsidR="007931D0" w:rsidRDefault="007931D0" w:rsidP="004C385C">
      <w:pPr>
        <w:bidi/>
        <w:rPr>
          <w:rFonts w:ascii="Arial" w:hAnsi="Arial"/>
          <w:sz w:val="24"/>
          <w:szCs w:val="24"/>
          <w:rtl/>
          <w:lang w:bidi="he-IL"/>
        </w:rPr>
      </w:pPr>
      <w:r w:rsidRPr="00867FE6">
        <w:rPr>
          <w:rFonts w:ascii="Arial" w:hAnsi="Arial"/>
          <w:sz w:val="24"/>
          <w:szCs w:val="24"/>
          <w:rtl/>
          <w:lang w:bidi="he-IL"/>
        </w:rPr>
        <w:t>משפחת קוסבי</w:t>
      </w:r>
      <w:r w:rsidR="00867FE6">
        <w:rPr>
          <w:rFonts w:ascii="Arial" w:hAnsi="Arial"/>
          <w:sz w:val="24"/>
          <w:szCs w:val="24"/>
          <w:rtl/>
          <w:lang w:bidi="he-IL"/>
        </w:rPr>
        <w:t xml:space="preserve">, </w:t>
      </w:r>
      <w:r w:rsidRPr="00867FE6">
        <w:rPr>
          <w:rFonts w:ascii="Arial" w:hAnsi="Arial"/>
          <w:sz w:val="24"/>
          <w:szCs w:val="24"/>
          <w:rtl/>
          <w:lang w:bidi="he-IL"/>
        </w:rPr>
        <w:t>כולם אוהבים את ריימונד</w:t>
      </w:r>
      <w:r w:rsidR="006B1436">
        <w:rPr>
          <w:rFonts w:ascii="Arial" w:hAnsi="Arial"/>
          <w:sz w:val="24"/>
          <w:szCs w:val="24"/>
          <w:rtl/>
          <w:lang w:bidi="he-IL"/>
        </w:rPr>
        <w:t xml:space="preserve">, </w:t>
      </w:r>
      <w:r w:rsidR="00027863">
        <w:rPr>
          <w:rFonts w:ascii="Arial" w:hAnsi="Arial"/>
          <w:sz w:val="24"/>
          <w:szCs w:val="24"/>
          <w:rtl/>
          <w:lang w:bidi="he-IL"/>
        </w:rPr>
        <w:t xml:space="preserve">מופע שנות השבעים, </w:t>
      </w:r>
      <w:r w:rsidR="006B1436">
        <w:rPr>
          <w:rFonts w:ascii="Arial" w:hAnsi="Arial"/>
          <w:sz w:val="24"/>
          <w:szCs w:val="24"/>
          <w:rtl/>
          <w:lang w:bidi="he-IL"/>
        </w:rPr>
        <w:t>משפחה מודרנית</w:t>
      </w:r>
      <w:r w:rsidR="00312EDA">
        <w:rPr>
          <w:rFonts w:ascii="Arial" w:hAnsi="Arial"/>
          <w:sz w:val="24"/>
          <w:szCs w:val="24"/>
          <w:rtl/>
          <w:lang w:bidi="he-IL"/>
        </w:rPr>
        <w:t>.</w:t>
      </w:r>
    </w:p>
    <w:p w14:paraId="22D0FA02" w14:textId="77777777" w:rsidR="00027863" w:rsidRDefault="00027863" w:rsidP="00027863">
      <w:pPr>
        <w:jc w:val="right"/>
        <w:rPr>
          <w:rFonts w:ascii="Arial" w:hAnsi="Arial"/>
          <w:sz w:val="24"/>
          <w:szCs w:val="24"/>
          <w:u w:val="single"/>
          <w:rtl/>
          <w:lang w:bidi="he-IL"/>
        </w:rPr>
      </w:pPr>
      <w:r>
        <w:rPr>
          <w:rFonts w:ascii="Arial" w:hAnsi="Arial"/>
          <w:sz w:val="24"/>
          <w:szCs w:val="24"/>
          <w:u w:val="single"/>
          <w:rtl/>
          <w:lang w:bidi="he-IL"/>
        </w:rPr>
        <w:lastRenderedPageBreak/>
        <w:t>3</w:t>
      </w:r>
    </w:p>
    <w:p w14:paraId="22D0FA03" w14:textId="77777777" w:rsidR="005535E7" w:rsidRPr="00027863" w:rsidRDefault="00027863" w:rsidP="00027863">
      <w:pPr>
        <w:jc w:val="right"/>
        <w:rPr>
          <w:rFonts w:ascii="Arial" w:hAnsi="Arial"/>
          <w:sz w:val="24"/>
          <w:szCs w:val="24"/>
          <w:rtl/>
          <w:lang w:bidi="he-IL"/>
        </w:rPr>
      </w:pPr>
      <w:r w:rsidRPr="00027863">
        <w:rPr>
          <w:rFonts w:ascii="Arial" w:hAnsi="Arial"/>
          <w:sz w:val="24"/>
          <w:szCs w:val="24"/>
          <w:rtl/>
          <w:lang w:bidi="he-IL"/>
        </w:rPr>
        <w:t>מ</w:t>
      </w:r>
      <w:r w:rsidR="006B1436" w:rsidRPr="00027863">
        <w:rPr>
          <w:rFonts w:ascii="Arial" w:hAnsi="Arial"/>
          <w:sz w:val="24"/>
          <w:szCs w:val="24"/>
          <w:rtl/>
          <w:lang w:bidi="he-IL"/>
        </w:rPr>
        <w:t xml:space="preserve">גדר </w:t>
      </w:r>
      <w:r w:rsidR="005535E7" w:rsidRPr="00027863">
        <w:rPr>
          <w:rFonts w:ascii="Arial" w:hAnsi="Arial"/>
          <w:sz w:val="24"/>
          <w:szCs w:val="24"/>
          <w:rtl/>
          <w:lang w:bidi="he-IL"/>
        </w:rPr>
        <w:t xml:space="preserve">בסיטקום הישראלי הראשון </w:t>
      </w:r>
      <w:r w:rsidR="00861AFD" w:rsidRPr="00027863">
        <w:rPr>
          <w:rFonts w:ascii="Arial" w:hAnsi="Arial"/>
          <w:sz w:val="24"/>
          <w:szCs w:val="24"/>
          <w:rtl/>
          <w:lang w:bidi="he-IL"/>
        </w:rPr>
        <w:t>ושיכתוב</w:t>
      </w:r>
      <w:r>
        <w:rPr>
          <w:rFonts w:ascii="Arial" w:hAnsi="Arial"/>
          <w:sz w:val="24"/>
          <w:szCs w:val="24"/>
          <w:rtl/>
          <w:lang w:bidi="he-IL"/>
        </w:rPr>
        <w:t>י</w:t>
      </w:r>
      <w:r w:rsidR="006B1436" w:rsidRPr="00027863">
        <w:rPr>
          <w:rFonts w:ascii="Arial" w:hAnsi="Arial"/>
          <w:sz w:val="24"/>
          <w:szCs w:val="24"/>
          <w:rtl/>
          <w:lang w:bidi="he-IL"/>
        </w:rPr>
        <w:t>ו</w:t>
      </w:r>
      <w:r w:rsidR="00861AFD" w:rsidRPr="00027863">
        <w:rPr>
          <w:rFonts w:ascii="Arial" w:hAnsi="Arial"/>
          <w:sz w:val="24"/>
          <w:szCs w:val="24"/>
          <w:rtl/>
          <w:lang w:bidi="he-IL"/>
        </w:rPr>
        <w:t xml:space="preserve"> בשנות האלפיים</w:t>
      </w:r>
      <w:r>
        <w:rPr>
          <w:rFonts w:ascii="Arial" w:hAnsi="Arial"/>
          <w:sz w:val="24"/>
          <w:szCs w:val="24"/>
          <w:rtl/>
          <w:lang w:bidi="he-IL"/>
        </w:rPr>
        <w:t>:</w:t>
      </w:r>
      <w:r w:rsidR="00861AFD" w:rsidRPr="00027863">
        <w:rPr>
          <w:rFonts w:ascii="Arial" w:hAnsi="Arial"/>
          <w:sz w:val="24"/>
          <w:szCs w:val="24"/>
          <w:rtl/>
          <w:lang w:bidi="he-IL"/>
        </w:rPr>
        <w:t xml:space="preserve"> </w:t>
      </w:r>
      <w:r w:rsidR="005535E7" w:rsidRPr="00027863">
        <w:rPr>
          <w:rFonts w:ascii="Arial" w:hAnsi="Arial"/>
          <w:sz w:val="24"/>
          <w:szCs w:val="24"/>
          <w:rtl/>
          <w:lang w:bidi="he-IL"/>
        </w:rPr>
        <w:t xml:space="preserve"> "קרובים קרובים"</w:t>
      </w:r>
      <w:r w:rsidR="006B1436" w:rsidRPr="00027863">
        <w:rPr>
          <w:rFonts w:ascii="Arial" w:hAnsi="Arial"/>
          <w:sz w:val="24"/>
          <w:szCs w:val="24"/>
          <w:rtl/>
          <w:lang w:bidi="he-IL"/>
        </w:rPr>
        <w:t>, "רמזור"</w:t>
      </w:r>
      <w:r>
        <w:rPr>
          <w:rFonts w:ascii="Arial" w:hAnsi="Arial"/>
          <w:sz w:val="24"/>
          <w:szCs w:val="24"/>
          <w:rtl/>
          <w:lang w:bidi="he-IL"/>
        </w:rPr>
        <w:t>, שנות השמונים</w:t>
      </w:r>
      <w:r w:rsidR="006B1436" w:rsidRPr="00027863">
        <w:rPr>
          <w:rFonts w:ascii="Arial" w:hAnsi="Arial"/>
          <w:sz w:val="24"/>
          <w:szCs w:val="24"/>
          <w:rtl/>
          <w:lang w:bidi="he-IL"/>
        </w:rPr>
        <w:t>.</w:t>
      </w:r>
    </w:p>
    <w:p w14:paraId="22D0FA04" w14:textId="77777777" w:rsidR="000C7B22" w:rsidRPr="005535E7" w:rsidRDefault="00C96ADD" w:rsidP="004C385C">
      <w:pPr>
        <w:spacing w:line="240" w:lineRule="auto"/>
        <w:jc w:val="right"/>
        <w:rPr>
          <w:rFonts w:ascii="Arial" w:hAnsi="Arial"/>
          <w:sz w:val="24"/>
          <w:szCs w:val="24"/>
          <w:rtl/>
        </w:rPr>
      </w:pPr>
      <w:r w:rsidRPr="00867FE6">
        <w:rPr>
          <w:rFonts w:ascii="Arial" w:hAnsi="Arial"/>
          <w:sz w:val="24"/>
          <w:szCs w:val="24"/>
          <w:rtl/>
          <w:lang w:bidi="he-IL"/>
        </w:rPr>
        <w:t>שיפמן</w:t>
      </w:r>
      <w:r w:rsidRPr="00867FE6">
        <w:rPr>
          <w:rFonts w:ascii="Arial" w:hAnsi="Arial"/>
          <w:sz w:val="24"/>
          <w:szCs w:val="24"/>
          <w:rtl/>
        </w:rPr>
        <w:t xml:space="preserve">, </w:t>
      </w:r>
      <w:r w:rsidRPr="00867FE6">
        <w:rPr>
          <w:rFonts w:ascii="Arial" w:hAnsi="Arial"/>
          <w:sz w:val="24"/>
          <w:szCs w:val="24"/>
          <w:rtl/>
          <w:lang w:bidi="he-IL"/>
        </w:rPr>
        <w:t>לימור</w:t>
      </w:r>
      <w:r w:rsidRPr="00867FE6">
        <w:rPr>
          <w:rFonts w:ascii="Arial" w:hAnsi="Arial"/>
          <w:sz w:val="24"/>
          <w:szCs w:val="24"/>
          <w:rtl/>
        </w:rPr>
        <w:t xml:space="preserve">. </w:t>
      </w:r>
      <w:r w:rsidRPr="00867FE6">
        <w:rPr>
          <w:rFonts w:ascii="Arial" w:hAnsi="Arial"/>
          <w:b/>
          <w:bCs/>
          <w:sz w:val="24"/>
          <w:szCs w:val="24"/>
          <w:u w:val="single"/>
          <w:rtl/>
          <w:lang w:bidi="he-IL"/>
        </w:rPr>
        <w:t>הערס</w:t>
      </w:r>
      <w:r w:rsidRPr="00867FE6">
        <w:rPr>
          <w:rFonts w:ascii="Arial" w:hAnsi="Arial"/>
          <w:b/>
          <w:bCs/>
          <w:sz w:val="24"/>
          <w:szCs w:val="24"/>
          <w:u w:val="single"/>
          <w:rtl/>
        </w:rPr>
        <w:t xml:space="preserve">, </w:t>
      </w:r>
      <w:r w:rsidRPr="00867FE6">
        <w:rPr>
          <w:rFonts w:ascii="Arial" w:hAnsi="Arial"/>
          <w:b/>
          <w:bCs/>
          <w:sz w:val="24"/>
          <w:szCs w:val="24"/>
          <w:u w:val="single"/>
          <w:rtl/>
          <w:lang w:bidi="he-IL"/>
        </w:rPr>
        <w:t>הפרחה</w:t>
      </w:r>
      <w:r w:rsidRPr="00867FE6">
        <w:rPr>
          <w:rFonts w:ascii="Arial" w:hAnsi="Arial"/>
          <w:b/>
          <w:bCs/>
          <w:sz w:val="24"/>
          <w:szCs w:val="24"/>
          <w:u w:val="single"/>
          <w:rtl/>
        </w:rPr>
        <w:t xml:space="preserve"> </w:t>
      </w:r>
      <w:r w:rsidRPr="00867FE6">
        <w:rPr>
          <w:rFonts w:ascii="Arial" w:hAnsi="Arial"/>
          <w:b/>
          <w:bCs/>
          <w:sz w:val="24"/>
          <w:szCs w:val="24"/>
          <w:u w:val="single"/>
          <w:rtl/>
          <w:lang w:bidi="he-IL"/>
        </w:rPr>
        <w:t>והאמא</w:t>
      </w:r>
      <w:r w:rsidRPr="00867FE6">
        <w:rPr>
          <w:rFonts w:ascii="Arial" w:hAnsi="Arial"/>
          <w:b/>
          <w:bCs/>
          <w:sz w:val="24"/>
          <w:szCs w:val="24"/>
          <w:u w:val="single"/>
          <w:rtl/>
        </w:rPr>
        <w:t xml:space="preserve"> </w:t>
      </w:r>
      <w:r w:rsidRPr="00867FE6">
        <w:rPr>
          <w:rFonts w:ascii="Arial" w:hAnsi="Arial"/>
          <w:b/>
          <w:bCs/>
          <w:sz w:val="24"/>
          <w:szCs w:val="24"/>
          <w:u w:val="single"/>
          <w:rtl/>
          <w:lang w:bidi="he-IL"/>
        </w:rPr>
        <w:t>הפולניה</w:t>
      </w:r>
      <w:r w:rsidRPr="00867FE6">
        <w:rPr>
          <w:rFonts w:ascii="Arial" w:hAnsi="Arial"/>
          <w:b/>
          <w:bCs/>
          <w:sz w:val="24"/>
          <w:szCs w:val="24"/>
          <w:u w:val="single"/>
          <w:rtl/>
        </w:rPr>
        <w:t xml:space="preserve">: </w:t>
      </w:r>
      <w:r w:rsidRPr="00867FE6">
        <w:rPr>
          <w:rFonts w:ascii="Arial" w:hAnsi="Arial"/>
          <w:b/>
          <w:bCs/>
          <w:sz w:val="24"/>
          <w:szCs w:val="24"/>
          <w:u w:val="single"/>
          <w:rtl/>
          <w:lang w:bidi="he-IL"/>
        </w:rPr>
        <w:t>שסעים</w:t>
      </w:r>
      <w:r w:rsidRPr="00867FE6">
        <w:rPr>
          <w:rFonts w:ascii="Arial" w:hAnsi="Arial"/>
          <w:b/>
          <w:bCs/>
          <w:sz w:val="24"/>
          <w:szCs w:val="24"/>
          <w:u w:val="single"/>
          <w:rtl/>
        </w:rPr>
        <w:t xml:space="preserve"> </w:t>
      </w:r>
      <w:r w:rsidRPr="00867FE6">
        <w:rPr>
          <w:rFonts w:ascii="Arial" w:hAnsi="Arial"/>
          <w:b/>
          <w:bCs/>
          <w:sz w:val="24"/>
          <w:szCs w:val="24"/>
          <w:u w:val="single"/>
          <w:rtl/>
          <w:lang w:bidi="he-IL"/>
        </w:rPr>
        <w:t>חברתיים</w:t>
      </w:r>
      <w:r w:rsidRPr="00867FE6">
        <w:rPr>
          <w:rFonts w:ascii="Arial" w:hAnsi="Arial"/>
          <w:b/>
          <w:bCs/>
          <w:sz w:val="24"/>
          <w:szCs w:val="24"/>
          <w:u w:val="single"/>
          <w:rtl/>
        </w:rPr>
        <w:t xml:space="preserve"> </w:t>
      </w:r>
      <w:r w:rsidRPr="00867FE6">
        <w:rPr>
          <w:rFonts w:ascii="Arial" w:hAnsi="Arial"/>
          <w:b/>
          <w:bCs/>
          <w:sz w:val="24"/>
          <w:szCs w:val="24"/>
          <w:u w:val="single"/>
          <w:rtl/>
          <w:lang w:bidi="he-IL"/>
        </w:rPr>
        <w:t>והומור</w:t>
      </w:r>
      <w:r w:rsidRPr="00867FE6">
        <w:rPr>
          <w:rFonts w:ascii="Arial" w:hAnsi="Arial"/>
          <w:b/>
          <w:bCs/>
          <w:sz w:val="24"/>
          <w:szCs w:val="24"/>
          <w:u w:val="single"/>
          <w:rtl/>
        </w:rPr>
        <w:t xml:space="preserve"> </w:t>
      </w:r>
      <w:r w:rsidRPr="00867FE6">
        <w:rPr>
          <w:rFonts w:ascii="Arial" w:hAnsi="Arial"/>
          <w:b/>
          <w:bCs/>
          <w:sz w:val="24"/>
          <w:szCs w:val="24"/>
          <w:u w:val="single"/>
          <w:rtl/>
          <w:lang w:bidi="he-IL"/>
        </w:rPr>
        <w:t>טלוויזיוני</w:t>
      </w:r>
      <w:r w:rsidRPr="00867FE6">
        <w:rPr>
          <w:rFonts w:ascii="Arial" w:hAnsi="Arial"/>
          <w:b/>
          <w:bCs/>
          <w:sz w:val="24"/>
          <w:szCs w:val="24"/>
          <w:u w:val="single"/>
          <w:rtl/>
        </w:rPr>
        <w:t xml:space="preserve"> </w:t>
      </w:r>
      <w:r w:rsidRPr="00867FE6">
        <w:rPr>
          <w:rFonts w:ascii="Arial" w:hAnsi="Arial"/>
          <w:b/>
          <w:bCs/>
          <w:sz w:val="24"/>
          <w:szCs w:val="24"/>
          <w:u w:val="single"/>
          <w:rtl/>
          <w:lang w:bidi="he-IL"/>
        </w:rPr>
        <w:t>בישראל</w:t>
      </w:r>
      <w:r w:rsidRPr="00867FE6">
        <w:rPr>
          <w:rFonts w:ascii="Arial" w:hAnsi="Arial"/>
          <w:b/>
          <w:bCs/>
          <w:sz w:val="24"/>
          <w:szCs w:val="24"/>
          <w:u w:val="single"/>
          <w:rtl/>
        </w:rPr>
        <w:t xml:space="preserve">    1968-2000</w:t>
      </w:r>
      <w:r w:rsidR="000C7B22">
        <w:rPr>
          <w:rFonts w:ascii="Arial" w:hAnsi="Arial"/>
          <w:b/>
          <w:bCs/>
          <w:sz w:val="24"/>
          <w:szCs w:val="24"/>
          <w:u w:val="single"/>
          <w:rtl/>
          <w:lang w:bidi="he-IL"/>
        </w:rPr>
        <w:t xml:space="preserve">. </w:t>
      </w:r>
      <w:r w:rsidRPr="00867FE6">
        <w:rPr>
          <w:rFonts w:ascii="Arial" w:hAnsi="Arial"/>
          <w:sz w:val="24"/>
          <w:szCs w:val="24"/>
          <w:rtl/>
          <w:lang w:bidi="he-IL"/>
        </w:rPr>
        <w:t>הוצאת</w:t>
      </w:r>
      <w:r w:rsidRPr="00867FE6">
        <w:rPr>
          <w:rFonts w:ascii="Arial" w:hAnsi="Arial"/>
          <w:sz w:val="24"/>
          <w:szCs w:val="24"/>
          <w:rtl/>
        </w:rPr>
        <w:t xml:space="preserve"> </w:t>
      </w:r>
      <w:r w:rsidRPr="00867FE6">
        <w:rPr>
          <w:rFonts w:ascii="Arial" w:hAnsi="Arial"/>
          <w:sz w:val="24"/>
          <w:szCs w:val="24"/>
          <w:rtl/>
          <w:lang w:bidi="he-IL"/>
        </w:rPr>
        <w:t>ספרים</w:t>
      </w:r>
      <w:r w:rsidRPr="00867FE6">
        <w:rPr>
          <w:rFonts w:ascii="Arial" w:hAnsi="Arial"/>
          <w:sz w:val="24"/>
          <w:szCs w:val="24"/>
          <w:rtl/>
        </w:rPr>
        <w:t xml:space="preserve"> </w:t>
      </w:r>
      <w:r w:rsidRPr="00867FE6">
        <w:rPr>
          <w:rFonts w:ascii="Arial" w:hAnsi="Arial"/>
          <w:sz w:val="24"/>
          <w:szCs w:val="24"/>
          <w:rtl/>
          <w:lang w:bidi="he-IL"/>
        </w:rPr>
        <w:t>ע</w:t>
      </w:r>
      <w:r w:rsidRPr="00867FE6">
        <w:rPr>
          <w:rFonts w:ascii="Arial" w:hAnsi="Arial"/>
          <w:sz w:val="24"/>
          <w:szCs w:val="24"/>
          <w:rtl/>
        </w:rPr>
        <w:t>"</w:t>
      </w:r>
      <w:r w:rsidRPr="00867FE6">
        <w:rPr>
          <w:rFonts w:ascii="Arial" w:hAnsi="Arial"/>
          <w:sz w:val="24"/>
          <w:szCs w:val="24"/>
          <w:rtl/>
          <w:lang w:bidi="he-IL"/>
        </w:rPr>
        <w:t>ש</w:t>
      </w:r>
      <w:r w:rsidRPr="00867FE6">
        <w:rPr>
          <w:rFonts w:ascii="Arial" w:hAnsi="Arial"/>
          <w:sz w:val="24"/>
          <w:szCs w:val="24"/>
          <w:rtl/>
        </w:rPr>
        <w:t xml:space="preserve"> </w:t>
      </w:r>
      <w:r w:rsidRPr="00867FE6">
        <w:rPr>
          <w:rFonts w:ascii="Arial" w:hAnsi="Arial"/>
          <w:sz w:val="24"/>
          <w:szCs w:val="24"/>
          <w:rtl/>
          <w:lang w:bidi="he-IL"/>
        </w:rPr>
        <w:t>י</w:t>
      </w:r>
      <w:r w:rsidRPr="00867FE6">
        <w:rPr>
          <w:rFonts w:ascii="Arial" w:hAnsi="Arial"/>
          <w:sz w:val="24"/>
          <w:szCs w:val="24"/>
          <w:rtl/>
        </w:rPr>
        <w:t>"</w:t>
      </w:r>
      <w:r w:rsidRPr="00867FE6">
        <w:rPr>
          <w:rFonts w:ascii="Arial" w:hAnsi="Arial"/>
          <w:sz w:val="24"/>
          <w:szCs w:val="24"/>
          <w:rtl/>
          <w:lang w:bidi="he-IL"/>
        </w:rPr>
        <w:t>ל</w:t>
      </w:r>
      <w:r w:rsidRPr="00867FE6">
        <w:rPr>
          <w:rFonts w:ascii="Arial" w:hAnsi="Arial"/>
          <w:sz w:val="24"/>
          <w:szCs w:val="24"/>
          <w:rtl/>
        </w:rPr>
        <w:t xml:space="preserve"> </w:t>
      </w:r>
      <w:r w:rsidRPr="00867FE6">
        <w:rPr>
          <w:rFonts w:ascii="Arial" w:hAnsi="Arial"/>
          <w:sz w:val="24"/>
          <w:szCs w:val="24"/>
          <w:rtl/>
          <w:lang w:bidi="he-IL"/>
        </w:rPr>
        <w:t>מאגנס</w:t>
      </w:r>
      <w:r w:rsidRPr="00867FE6">
        <w:rPr>
          <w:rFonts w:ascii="Arial" w:hAnsi="Arial"/>
          <w:sz w:val="24"/>
          <w:szCs w:val="24"/>
          <w:rtl/>
        </w:rPr>
        <w:t xml:space="preserve">, </w:t>
      </w:r>
      <w:r w:rsidRPr="00867FE6">
        <w:rPr>
          <w:rFonts w:ascii="Arial" w:hAnsi="Arial"/>
          <w:sz w:val="24"/>
          <w:szCs w:val="24"/>
          <w:rtl/>
          <w:lang w:bidi="he-IL"/>
        </w:rPr>
        <w:t>האוניברסיטה</w:t>
      </w:r>
      <w:r w:rsidRPr="00867FE6">
        <w:rPr>
          <w:rFonts w:ascii="Arial" w:hAnsi="Arial"/>
          <w:sz w:val="24"/>
          <w:szCs w:val="24"/>
          <w:rtl/>
        </w:rPr>
        <w:t xml:space="preserve"> </w:t>
      </w:r>
      <w:r w:rsidRPr="00867FE6">
        <w:rPr>
          <w:rFonts w:ascii="Arial" w:hAnsi="Arial"/>
          <w:sz w:val="24"/>
          <w:szCs w:val="24"/>
          <w:rtl/>
          <w:lang w:bidi="he-IL"/>
        </w:rPr>
        <w:t>העברית</w:t>
      </w:r>
      <w:r w:rsidRPr="00867FE6">
        <w:rPr>
          <w:rFonts w:ascii="Arial" w:hAnsi="Arial"/>
          <w:sz w:val="24"/>
          <w:szCs w:val="24"/>
          <w:rtl/>
        </w:rPr>
        <w:t xml:space="preserve">, </w:t>
      </w:r>
      <w:r w:rsidRPr="00867FE6">
        <w:rPr>
          <w:rFonts w:ascii="Arial" w:hAnsi="Arial"/>
          <w:sz w:val="24"/>
          <w:szCs w:val="24"/>
          <w:rtl/>
          <w:lang w:bidi="he-IL"/>
        </w:rPr>
        <w:t>ירושליים</w:t>
      </w:r>
      <w:r w:rsidR="005535E7">
        <w:rPr>
          <w:rFonts w:ascii="Arial" w:hAnsi="Arial"/>
          <w:sz w:val="24"/>
          <w:szCs w:val="24"/>
          <w:rtl/>
        </w:rPr>
        <w:t>, 2008.</w:t>
      </w:r>
    </w:p>
    <w:p w14:paraId="22D0FA05" w14:textId="77777777" w:rsidR="00C96ADD" w:rsidRDefault="00C96ADD" w:rsidP="004C385C">
      <w:pPr>
        <w:jc w:val="right"/>
        <w:rPr>
          <w:rFonts w:ascii="Arial" w:hAnsi="Arial"/>
          <w:sz w:val="24"/>
          <w:szCs w:val="24"/>
          <w:rtl/>
        </w:rPr>
      </w:pPr>
    </w:p>
    <w:p w14:paraId="22D0FA06" w14:textId="77777777" w:rsidR="00E53E5A" w:rsidRDefault="00E53E5A" w:rsidP="00E53E5A">
      <w:pPr>
        <w:rPr>
          <w:rFonts w:ascii="Arial" w:hAnsi="Arial"/>
          <w:sz w:val="24"/>
          <w:szCs w:val="24"/>
          <w:rtl/>
        </w:rPr>
      </w:pPr>
      <w:r w:rsidRPr="00867FE6">
        <w:rPr>
          <w:rFonts w:ascii="Arial" w:hAnsi="Arial"/>
          <w:sz w:val="24"/>
          <w:szCs w:val="24"/>
          <w:lang w:bidi="he-IL"/>
        </w:rPr>
        <w:t xml:space="preserve">Williamson, Lisa “Challenging Sitcom Conventions: from the Larry Sanders Show to </w:t>
      </w:r>
      <w:proofErr w:type="gramStart"/>
      <w:r w:rsidRPr="00867FE6">
        <w:rPr>
          <w:rFonts w:ascii="Arial" w:hAnsi="Arial"/>
          <w:sz w:val="24"/>
          <w:szCs w:val="24"/>
          <w:lang w:bidi="he-IL"/>
        </w:rPr>
        <w:t>The</w:t>
      </w:r>
      <w:proofErr w:type="gramEnd"/>
      <w:r w:rsidRPr="00867FE6">
        <w:rPr>
          <w:rFonts w:ascii="Arial" w:hAnsi="Arial"/>
          <w:sz w:val="24"/>
          <w:szCs w:val="24"/>
          <w:lang w:bidi="he-IL"/>
        </w:rPr>
        <w:t xml:space="preserve"> Comback” pp 108-122 in Leverette, Marc Ott Brian and Buckley, Cara Louise, eds. </w:t>
      </w:r>
      <w:r w:rsidRPr="00867FE6">
        <w:rPr>
          <w:rFonts w:ascii="Arial" w:hAnsi="Arial"/>
          <w:sz w:val="24"/>
          <w:szCs w:val="24"/>
          <w:u w:val="single"/>
          <w:lang w:bidi="he-IL"/>
        </w:rPr>
        <w:t>It’s Not Tv-It’s HBO</w:t>
      </w:r>
      <w:r w:rsidRPr="00867FE6">
        <w:rPr>
          <w:rFonts w:ascii="Arial" w:hAnsi="Arial"/>
          <w:sz w:val="24"/>
          <w:szCs w:val="24"/>
          <w:lang w:bidi="he-IL"/>
        </w:rPr>
        <w:t xml:space="preserve"> New York and London Routledge, 2008</w:t>
      </w:r>
    </w:p>
    <w:p w14:paraId="22D0FA07" w14:textId="77777777" w:rsidR="004B2BB3" w:rsidRDefault="004B2BB3" w:rsidP="004B2BB3">
      <w:pPr>
        <w:jc w:val="right"/>
        <w:rPr>
          <w:rFonts w:ascii="Arial" w:hAnsi="Arial"/>
          <w:sz w:val="24"/>
          <w:szCs w:val="24"/>
          <w:rtl/>
          <w:lang w:bidi="he-IL"/>
        </w:rPr>
      </w:pPr>
      <w:r>
        <w:rPr>
          <w:rFonts w:ascii="Arial" w:hAnsi="Arial"/>
          <w:sz w:val="24"/>
          <w:szCs w:val="24"/>
          <w:rtl/>
          <w:lang w:bidi="he-IL"/>
        </w:rPr>
        <w:t>4, 5, 6 , 7</w:t>
      </w:r>
    </w:p>
    <w:p w14:paraId="22D0FA08" w14:textId="77777777" w:rsidR="00312EDA" w:rsidRPr="00027863" w:rsidRDefault="006B1436" w:rsidP="004B2BB3">
      <w:pPr>
        <w:jc w:val="right"/>
        <w:rPr>
          <w:rFonts w:ascii="Arial" w:hAnsi="Arial"/>
          <w:sz w:val="24"/>
          <w:szCs w:val="24"/>
          <w:rtl/>
          <w:lang w:bidi="he-IL"/>
        </w:rPr>
      </w:pPr>
      <w:r w:rsidRPr="00027863">
        <w:rPr>
          <w:rFonts w:ascii="Arial" w:hAnsi="Arial"/>
          <w:sz w:val="24"/>
          <w:szCs w:val="24"/>
          <w:rtl/>
          <w:lang w:bidi="he-IL"/>
        </w:rPr>
        <w:t>מגדר ולאומיות בהקשר היסטורי רטרוספקטיבי: גבריות בטלוויזיה ישראלית ואמריקנית</w:t>
      </w:r>
    </w:p>
    <w:p w14:paraId="22D0FA09" w14:textId="77777777" w:rsidR="006B1436" w:rsidRDefault="006B1436" w:rsidP="004C385C">
      <w:pPr>
        <w:jc w:val="right"/>
        <w:rPr>
          <w:rFonts w:ascii="Arial" w:hAnsi="Arial"/>
          <w:sz w:val="24"/>
          <w:szCs w:val="24"/>
          <w:rtl/>
          <w:lang w:bidi="he-IL"/>
        </w:rPr>
      </w:pPr>
      <w:r>
        <w:rPr>
          <w:rFonts w:ascii="Arial" w:hAnsi="Arial"/>
          <w:sz w:val="24"/>
          <w:szCs w:val="24"/>
          <w:rtl/>
          <w:lang w:bidi="he-IL"/>
        </w:rPr>
        <w:t>צפייה:</w:t>
      </w:r>
    </w:p>
    <w:p w14:paraId="22D0FA0A" w14:textId="77777777" w:rsidR="006B1436" w:rsidRPr="006B1436" w:rsidRDefault="006B1436" w:rsidP="004C385C">
      <w:pPr>
        <w:jc w:val="right"/>
        <w:rPr>
          <w:rFonts w:ascii="Arial" w:hAnsi="Arial"/>
          <w:sz w:val="24"/>
          <w:szCs w:val="24"/>
          <w:rtl/>
          <w:lang w:val="en-BZ" w:bidi="he-IL"/>
        </w:rPr>
      </w:pPr>
      <w:r>
        <w:rPr>
          <w:rFonts w:ascii="Arial" w:hAnsi="Arial"/>
          <w:sz w:val="24"/>
          <w:szCs w:val="24"/>
          <w:rtl/>
          <w:lang w:bidi="he-IL"/>
        </w:rPr>
        <w:t>נבלות, בעל בעל לב</w:t>
      </w:r>
      <w:r>
        <w:rPr>
          <w:rFonts w:ascii="Arial" w:hAnsi="Arial"/>
          <w:sz w:val="24"/>
          <w:szCs w:val="24"/>
          <w:rtl/>
          <w:lang w:val="en-BZ" w:bidi="he-IL"/>
        </w:rPr>
        <w:t>, פלורנטין</w:t>
      </w:r>
    </w:p>
    <w:p w14:paraId="22D0FA0B" w14:textId="77777777" w:rsidR="006B1436" w:rsidRDefault="006B1436" w:rsidP="004C385C">
      <w:pPr>
        <w:jc w:val="right"/>
        <w:rPr>
          <w:rFonts w:ascii="Arial" w:hAnsi="Arial"/>
          <w:sz w:val="24"/>
          <w:szCs w:val="24"/>
          <w:rtl/>
          <w:lang w:bidi="he-IL"/>
        </w:rPr>
      </w:pPr>
      <w:r>
        <w:rPr>
          <w:rFonts w:ascii="Arial" w:hAnsi="Arial"/>
          <w:sz w:val="24"/>
          <w:szCs w:val="24"/>
          <w:lang w:bidi="he-IL"/>
        </w:rPr>
        <w:t>MAD MEN</w:t>
      </w:r>
    </w:p>
    <w:p w14:paraId="22D0FA0C" w14:textId="77777777" w:rsidR="006B1436" w:rsidRDefault="00027863" w:rsidP="004C385C">
      <w:pPr>
        <w:jc w:val="right"/>
        <w:rPr>
          <w:rFonts w:ascii="Arial" w:hAnsi="Arial"/>
          <w:sz w:val="24"/>
          <w:szCs w:val="24"/>
          <w:rtl/>
          <w:lang w:val="en-GB" w:bidi="he-IL"/>
        </w:rPr>
      </w:pPr>
      <w:r>
        <w:rPr>
          <w:rFonts w:ascii="Arial" w:hAnsi="Arial"/>
          <w:sz w:val="24"/>
          <w:szCs w:val="24"/>
          <w:rtl/>
          <w:lang w:val="en-GB" w:bidi="he-IL"/>
        </w:rPr>
        <w:t>קריאה:</w:t>
      </w:r>
    </w:p>
    <w:p w14:paraId="22D0FA0D" w14:textId="77777777" w:rsidR="00027863" w:rsidRDefault="00027863" w:rsidP="00564789">
      <w:pPr>
        <w:ind w:left="720" w:hanging="720"/>
        <w:jc w:val="both"/>
      </w:pPr>
      <w:proofErr w:type="gramStart"/>
      <w:r>
        <w:t>Booker, M. Keith and Batchelor, Bob.</w:t>
      </w:r>
      <w:proofErr w:type="gramEnd"/>
      <w:r>
        <w:t xml:space="preserve"> Mad Men: A Cultural History</w:t>
      </w:r>
      <w:r w:rsidR="00564789">
        <w:t>.</w:t>
      </w:r>
      <w:r>
        <w:t xml:space="preserve"> </w:t>
      </w:r>
      <w:proofErr w:type="gramStart"/>
      <w:r>
        <w:t>Rowman &amp; Littlefield Publishers.</w:t>
      </w:r>
      <w:proofErr w:type="gramEnd"/>
      <w:r>
        <w:t xml:space="preserve"> Kindle Edition.</w:t>
      </w:r>
    </w:p>
    <w:p w14:paraId="22D0FA0E" w14:textId="77777777" w:rsidR="00027863" w:rsidRDefault="00027863" w:rsidP="00027863">
      <w:pPr>
        <w:ind w:left="720" w:hanging="720"/>
        <w:jc w:val="both"/>
        <w:rPr>
          <w:rtl/>
        </w:rPr>
      </w:pPr>
      <w:r>
        <w:t xml:space="preserve">Butler, G. Jeremy. “Smoke Gets in your Eyes: Historycizing Visual Style in Mad Men.  </w:t>
      </w:r>
      <w:r w:rsidRPr="00FA4D6F">
        <w:rPr>
          <w:b/>
          <w:bCs/>
        </w:rPr>
        <w:t>Mad Men: Dream Come True TV</w:t>
      </w:r>
      <w:r>
        <w:t xml:space="preserve">. </w:t>
      </w:r>
      <w:proofErr w:type="gramStart"/>
      <w:r>
        <w:t>Ed. Gary Edgerton.</w:t>
      </w:r>
      <w:proofErr w:type="gramEnd"/>
      <w:r>
        <w:t xml:space="preserve">  </w:t>
      </w:r>
      <w:proofErr w:type="gramStart"/>
      <w:r>
        <w:t>I.B.Tauris. Kindle Edition.</w:t>
      </w:r>
      <w:proofErr w:type="gramEnd"/>
      <w:r w:rsidR="00564789">
        <w:t xml:space="preserve"> p. 4-16.</w:t>
      </w:r>
    </w:p>
    <w:p w14:paraId="22D0FA0F" w14:textId="77777777" w:rsidR="00CA4B47" w:rsidRDefault="00CA4B47" w:rsidP="00CA4B47">
      <w:pPr>
        <w:ind w:left="720" w:hanging="720"/>
      </w:pPr>
      <w:proofErr w:type="gramStart"/>
      <w:r>
        <w:t>Frosh Paul and Tsapovsky Flora.</w:t>
      </w:r>
      <w:proofErr w:type="gramEnd"/>
      <w:r>
        <w:t xml:space="preserve"> </w:t>
      </w:r>
      <w:r w:rsidR="00564789">
        <w:t xml:space="preserve">2015. </w:t>
      </w:r>
      <w:r>
        <w:t xml:space="preserve">“Television Audiences and Transnational Nostalgia: Mad Men in Israel”. </w:t>
      </w:r>
      <w:proofErr w:type="gramStart"/>
      <w:r>
        <w:t>Media, Culture and Society.</w:t>
      </w:r>
      <w:proofErr w:type="gramEnd"/>
      <w:r>
        <w:t xml:space="preserve"> </w:t>
      </w:r>
      <w:proofErr w:type="gramStart"/>
      <w:r w:rsidRPr="00091D1B">
        <w:t>Vol. 37(5) 784 –799</w:t>
      </w:r>
      <w:r>
        <w:t>.</w:t>
      </w:r>
      <w:proofErr w:type="gramEnd"/>
      <w:r>
        <w:t xml:space="preserve"> 2015. </w:t>
      </w:r>
    </w:p>
    <w:p w14:paraId="22D0FA10" w14:textId="77777777" w:rsidR="00564789" w:rsidRPr="00E663FA" w:rsidRDefault="00564789" w:rsidP="00564789">
      <w:pPr>
        <w:spacing w:line="240" w:lineRule="auto"/>
        <w:jc w:val="both"/>
      </w:pPr>
      <w:r w:rsidRPr="00483C82">
        <w:t>Padva, Gilad and Talmon, Miri</w:t>
      </w:r>
      <w:r>
        <w:t xml:space="preserve">. 2008. </w:t>
      </w:r>
      <w:r w:rsidRPr="00483C82">
        <w:t xml:space="preserve"> “Gotta Have an Effeminate Heart: The Politics of Effeminacy and Sissyness in a Nostalgic Israeli TV Musical”, </w:t>
      </w:r>
      <w:r w:rsidRPr="00483C82">
        <w:rPr>
          <w:b/>
          <w:bCs/>
          <w:i/>
          <w:iCs/>
          <w:u w:val="single"/>
        </w:rPr>
        <w:t>Feminist Media Studies</w:t>
      </w:r>
      <w:r w:rsidRPr="00483C82">
        <w:t>, 8:1, 2008: pp. 69-84</w:t>
      </w:r>
      <w:r w:rsidRPr="00E663FA">
        <w:t xml:space="preserve">. </w:t>
      </w:r>
    </w:p>
    <w:p w14:paraId="22D0FA11" w14:textId="77777777" w:rsidR="004B2BB3" w:rsidRDefault="004B2BB3" w:rsidP="00564789">
      <w:pPr>
        <w:rPr>
          <w:rtl/>
        </w:rPr>
      </w:pPr>
    </w:p>
    <w:p w14:paraId="22D0FA12" w14:textId="77777777" w:rsidR="006B1436" w:rsidRPr="004B2BB3" w:rsidRDefault="004B2BB3" w:rsidP="004B2BB3">
      <w:pPr>
        <w:rPr>
          <w:rtl/>
        </w:rPr>
      </w:pPr>
      <w:r>
        <w:rPr>
          <w:rFonts w:hint="eastAsia"/>
          <w:rtl/>
          <w:lang w:bidi="he-IL"/>
        </w:rPr>
        <w:t>חרל</w:t>
      </w:r>
      <w:r>
        <w:rPr>
          <w:rtl/>
        </w:rPr>
        <w:t>"</w:t>
      </w:r>
      <w:r>
        <w:rPr>
          <w:rFonts w:hint="eastAsia"/>
          <w:rtl/>
          <w:lang w:bidi="he-IL"/>
        </w:rPr>
        <w:t>פ</w:t>
      </w:r>
      <w:r>
        <w:rPr>
          <w:rtl/>
        </w:rPr>
        <w:t xml:space="preserve"> </w:t>
      </w:r>
      <w:r>
        <w:rPr>
          <w:rFonts w:hint="eastAsia"/>
          <w:rtl/>
          <w:lang w:bidi="he-IL"/>
        </w:rPr>
        <w:t>איתי</w:t>
      </w:r>
      <w:r>
        <w:rPr>
          <w:rtl/>
        </w:rPr>
        <w:t xml:space="preserve"> 2013  "</w:t>
      </w:r>
      <w:r>
        <w:rPr>
          <w:rFonts w:hint="eastAsia"/>
          <w:rtl/>
          <w:lang w:bidi="he-IL"/>
        </w:rPr>
        <w:t>נבלות</w:t>
      </w:r>
      <w:r>
        <w:rPr>
          <w:rtl/>
        </w:rPr>
        <w:t xml:space="preserve">: </w:t>
      </w:r>
      <w:r>
        <w:rPr>
          <w:rFonts w:hint="eastAsia"/>
          <w:rtl/>
          <w:lang w:bidi="he-IL"/>
        </w:rPr>
        <w:t>בין</w:t>
      </w:r>
      <w:r>
        <w:rPr>
          <w:rtl/>
        </w:rPr>
        <w:t xml:space="preserve"> </w:t>
      </w:r>
      <w:r>
        <w:rPr>
          <w:rFonts w:hint="eastAsia"/>
          <w:rtl/>
          <w:lang w:bidi="he-IL"/>
        </w:rPr>
        <w:t>עיטים</w:t>
      </w:r>
      <w:r>
        <w:rPr>
          <w:rtl/>
        </w:rPr>
        <w:t xml:space="preserve"> </w:t>
      </w:r>
      <w:r>
        <w:rPr>
          <w:rFonts w:hint="eastAsia"/>
          <w:rtl/>
          <w:lang w:bidi="he-IL"/>
        </w:rPr>
        <w:t>לנבלות</w:t>
      </w:r>
      <w:r>
        <w:rPr>
          <w:rtl/>
        </w:rPr>
        <w:t xml:space="preserve"> </w:t>
      </w:r>
      <w:r>
        <w:rPr>
          <w:rFonts w:hint="eastAsia"/>
          <w:rtl/>
          <w:lang w:bidi="he-IL"/>
        </w:rPr>
        <w:t>בין</w:t>
      </w:r>
      <w:r>
        <w:rPr>
          <w:rtl/>
        </w:rPr>
        <w:t xml:space="preserve"> </w:t>
      </w:r>
      <w:r>
        <w:rPr>
          <w:rFonts w:hint="eastAsia"/>
          <w:rtl/>
          <w:lang w:bidi="he-IL"/>
        </w:rPr>
        <w:t>מקרבנים</w:t>
      </w:r>
      <w:r>
        <w:rPr>
          <w:rtl/>
        </w:rPr>
        <w:t xml:space="preserve"> </w:t>
      </w:r>
      <w:r>
        <w:rPr>
          <w:rFonts w:hint="eastAsia"/>
          <w:rtl/>
          <w:lang w:bidi="he-IL"/>
        </w:rPr>
        <w:t>לקורבנות</w:t>
      </w:r>
      <w:r>
        <w:rPr>
          <w:rtl/>
        </w:rPr>
        <w:t xml:space="preserve">" </w:t>
      </w:r>
      <w:r>
        <w:rPr>
          <w:rFonts w:hint="eastAsia"/>
          <w:rtl/>
          <w:lang w:bidi="he-IL"/>
        </w:rPr>
        <w:t>דוקטורט</w:t>
      </w:r>
      <w:r>
        <w:rPr>
          <w:rtl/>
        </w:rPr>
        <w:t xml:space="preserve"> </w:t>
      </w:r>
      <w:r>
        <w:rPr>
          <w:rFonts w:hint="eastAsia"/>
          <w:rtl/>
          <w:lang w:bidi="he-IL"/>
        </w:rPr>
        <w:t>עמ</w:t>
      </w:r>
      <w:r>
        <w:rPr>
          <w:rtl/>
        </w:rPr>
        <w:t>' 116-156</w:t>
      </w:r>
    </w:p>
    <w:p w14:paraId="22D0FA13" w14:textId="77777777" w:rsidR="003B5B5A" w:rsidRPr="00867FE6" w:rsidRDefault="003B5B5A" w:rsidP="004C385C">
      <w:pPr>
        <w:jc w:val="right"/>
        <w:rPr>
          <w:rFonts w:ascii="Arial" w:hAnsi="Arial"/>
          <w:sz w:val="24"/>
          <w:szCs w:val="24"/>
          <w:rtl/>
          <w:lang w:bidi="he-IL"/>
        </w:rPr>
      </w:pPr>
      <w:r w:rsidRPr="00867FE6">
        <w:rPr>
          <w:rFonts w:ascii="Arial" w:hAnsi="Arial"/>
          <w:sz w:val="24"/>
          <w:szCs w:val="24"/>
          <w:rtl/>
          <w:lang w:bidi="he-IL"/>
        </w:rPr>
        <w:t>טלמון</w:t>
      </w:r>
      <w:r w:rsidRPr="00867FE6">
        <w:rPr>
          <w:rFonts w:ascii="Arial" w:hAnsi="Arial"/>
          <w:sz w:val="24"/>
          <w:szCs w:val="24"/>
          <w:rtl/>
        </w:rPr>
        <w:t xml:space="preserve">, </w:t>
      </w:r>
      <w:r w:rsidRPr="00867FE6">
        <w:rPr>
          <w:rFonts w:ascii="Arial" w:hAnsi="Arial"/>
          <w:sz w:val="24"/>
          <w:szCs w:val="24"/>
          <w:rtl/>
          <w:lang w:bidi="he-IL"/>
        </w:rPr>
        <w:t>מירי</w:t>
      </w:r>
      <w:r w:rsidRPr="00867FE6">
        <w:rPr>
          <w:rFonts w:ascii="Arial" w:hAnsi="Arial"/>
          <w:sz w:val="24"/>
          <w:szCs w:val="24"/>
          <w:rtl/>
        </w:rPr>
        <w:t xml:space="preserve"> </w:t>
      </w:r>
      <w:r w:rsidRPr="00867FE6">
        <w:rPr>
          <w:rFonts w:ascii="Arial" w:hAnsi="Arial"/>
          <w:sz w:val="24"/>
          <w:szCs w:val="24"/>
          <w:rtl/>
          <w:lang w:bidi="he-IL"/>
        </w:rPr>
        <w:t>וליבס</w:t>
      </w:r>
      <w:r w:rsidRPr="00867FE6">
        <w:rPr>
          <w:rFonts w:ascii="Arial" w:hAnsi="Arial"/>
          <w:sz w:val="24"/>
          <w:szCs w:val="24"/>
          <w:rtl/>
        </w:rPr>
        <w:t xml:space="preserve">, </w:t>
      </w:r>
      <w:r w:rsidRPr="00867FE6">
        <w:rPr>
          <w:rFonts w:ascii="Arial" w:hAnsi="Arial"/>
          <w:sz w:val="24"/>
          <w:szCs w:val="24"/>
          <w:rtl/>
          <w:lang w:bidi="he-IL"/>
        </w:rPr>
        <w:t>תמר</w:t>
      </w:r>
      <w:r w:rsidRPr="00867FE6">
        <w:rPr>
          <w:rFonts w:ascii="Arial" w:hAnsi="Arial"/>
          <w:sz w:val="24"/>
          <w:szCs w:val="24"/>
          <w:rtl/>
        </w:rPr>
        <w:t>.</w:t>
      </w:r>
      <w:r w:rsidRPr="00867FE6">
        <w:rPr>
          <w:rFonts w:ascii="Arial" w:hAnsi="Arial"/>
          <w:sz w:val="24"/>
          <w:szCs w:val="24"/>
          <w:rtl/>
          <w:lang w:bidi="he-IL"/>
        </w:rPr>
        <w:t xml:space="preserve">(2000). </w:t>
      </w:r>
      <w:r w:rsidRPr="00867FE6">
        <w:rPr>
          <w:rFonts w:ascii="Arial" w:hAnsi="Arial"/>
          <w:sz w:val="24"/>
          <w:szCs w:val="24"/>
          <w:rtl/>
        </w:rPr>
        <w:t xml:space="preserve"> "'</w:t>
      </w:r>
      <w:r w:rsidRPr="00867FE6">
        <w:rPr>
          <w:rFonts w:ascii="Arial" w:hAnsi="Arial"/>
          <w:sz w:val="24"/>
          <w:szCs w:val="24"/>
          <w:rtl/>
          <w:lang w:bidi="he-IL"/>
        </w:rPr>
        <w:t>אומרים</w:t>
      </w:r>
      <w:r w:rsidRPr="00867FE6">
        <w:rPr>
          <w:rFonts w:ascii="Arial" w:hAnsi="Arial"/>
          <w:sz w:val="24"/>
          <w:szCs w:val="24"/>
          <w:rtl/>
        </w:rPr>
        <w:t xml:space="preserve"> </w:t>
      </w:r>
      <w:r w:rsidRPr="00867FE6">
        <w:rPr>
          <w:rFonts w:ascii="Arial" w:hAnsi="Arial"/>
          <w:sz w:val="24"/>
          <w:szCs w:val="24"/>
          <w:rtl/>
          <w:lang w:bidi="he-IL"/>
        </w:rPr>
        <w:t>ישנה</w:t>
      </w:r>
      <w:r w:rsidRPr="00867FE6">
        <w:rPr>
          <w:rFonts w:ascii="Arial" w:hAnsi="Arial"/>
          <w:sz w:val="24"/>
          <w:szCs w:val="24"/>
          <w:rtl/>
        </w:rPr>
        <w:t xml:space="preserve"> </w:t>
      </w:r>
      <w:r w:rsidRPr="00867FE6">
        <w:rPr>
          <w:rFonts w:ascii="Arial" w:hAnsi="Arial"/>
          <w:sz w:val="24"/>
          <w:szCs w:val="24"/>
          <w:rtl/>
          <w:lang w:bidi="he-IL"/>
        </w:rPr>
        <w:t>ארץ</w:t>
      </w:r>
      <w:r w:rsidRPr="00867FE6">
        <w:rPr>
          <w:rFonts w:ascii="Arial" w:hAnsi="Arial"/>
          <w:sz w:val="24"/>
          <w:szCs w:val="24"/>
          <w:rtl/>
        </w:rPr>
        <w:t xml:space="preserve">': </w:t>
      </w:r>
      <w:r w:rsidRPr="00867FE6">
        <w:rPr>
          <w:rFonts w:ascii="Arial" w:hAnsi="Arial"/>
          <w:sz w:val="24"/>
          <w:szCs w:val="24"/>
          <w:rtl/>
          <w:lang w:bidi="he-IL"/>
        </w:rPr>
        <w:t>מקום</w:t>
      </w:r>
      <w:r w:rsidRPr="00867FE6">
        <w:rPr>
          <w:rFonts w:ascii="Arial" w:hAnsi="Arial"/>
          <w:sz w:val="24"/>
          <w:szCs w:val="24"/>
          <w:rtl/>
        </w:rPr>
        <w:t xml:space="preserve"> </w:t>
      </w:r>
      <w:r w:rsidRPr="00867FE6">
        <w:rPr>
          <w:rFonts w:ascii="Arial" w:hAnsi="Arial"/>
          <w:sz w:val="24"/>
          <w:szCs w:val="24"/>
          <w:rtl/>
          <w:lang w:bidi="he-IL"/>
        </w:rPr>
        <w:t>וזהות</w:t>
      </w:r>
      <w:r w:rsidRPr="00867FE6">
        <w:rPr>
          <w:rFonts w:ascii="Arial" w:hAnsi="Arial"/>
          <w:sz w:val="24"/>
          <w:szCs w:val="24"/>
          <w:rtl/>
        </w:rPr>
        <w:t xml:space="preserve"> </w:t>
      </w:r>
      <w:r w:rsidRPr="00867FE6">
        <w:rPr>
          <w:rFonts w:ascii="Arial" w:hAnsi="Arial"/>
          <w:sz w:val="24"/>
          <w:szCs w:val="24"/>
          <w:rtl/>
          <w:lang w:bidi="he-IL"/>
        </w:rPr>
        <w:t>בסדרות</w:t>
      </w:r>
      <w:r w:rsidRPr="00867FE6">
        <w:rPr>
          <w:rFonts w:ascii="Arial" w:hAnsi="Arial"/>
          <w:sz w:val="24"/>
          <w:szCs w:val="24"/>
          <w:rtl/>
        </w:rPr>
        <w:t xml:space="preserve"> </w:t>
      </w:r>
      <w:r w:rsidRPr="00867FE6">
        <w:rPr>
          <w:rFonts w:ascii="Arial" w:hAnsi="Arial"/>
          <w:sz w:val="24"/>
          <w:szCs w:val="24"/>
          <w:rtl/>
          <w:lang w:bidi="he-IL"/>
        </w:rPr>
        <w:t>הטלוויזיה</w:t>
      </w:r>
      <w:r w:rsidRPr="00867FE6">
        <w:rPr>
          <w:rFonts w:ascii="Arial" w:hAnsi="Arial"/>
          <w:sz w:val="24"/>
          <w:szCs w:val="24"/>
          <w:rtl/>
        </w:rPr>
        <w:t xml:space="preserve"> </w:t>
      </w:r>
      <w:r w:rsidRPr="00867FE6">
        <w:rPr>
          <w:rFonts w:ascii="Arial" w:hAnsi="Arial"/>
          <w:sz w:val="24"/>
          <w:szCs w:val="24"/>
          <w:rtl/>
          <w:lang w:bidi="he-IL"/>
        </w:rPr>
        <w:t>פלורנטין</w:t>
      </w:r>
      <w:r w:rsidRPr="00867FE6">
        <w:rPr>
          <w:rFonts w:ascii="Arial" w:hAnsi="Arial"/>
          <w:sz w:val="24"/>
          <w:szCs w:val="24"/>
          <w:rtl/>
        </w:rPr>
        <w:t xml:space="preserve"> </w:t>
      </w:r>
      <w:r w:rsidRPr="00867FE6">
        <w:rPr>
          <w:rFonts w:ascii="Arial" w:hAnsi="Arial"/>
          <w:sz w:val="24"/>
          <w:szCs w:val="24"/>
          <w:rtl/>
          <w:lang w:bidi="he-IL"/>
        </w:rPr>
        <w:t>ובת</w:t>
      </w:r>
      <w:r w:rsidRPr="00867FE6">
        <w:rPr>
          <w:rFonts w:ascii="Arial" w:hAnsi="Arial"/>
          <w:sz w:val="24"/>
          <w:szCs w:val="24"/>
          <w:rtl/>
        </w:rPr>
        <w:t xml:space="preserve"> </w:t>
      </w:r>
      <w:r w:rsidRPr="00867FE6">
        <w:rPr>
          <w:rFonts w:ascii="Arial" w:hAnsi="Arial"/>
          <w:sz w:val="24"/>
          <w:szCs w:val="24"/>
          <w:rtl/>
          <w:lang w:bidi="he-IL"/>
        </w:rPr>
        <w:t>ים</w:t>
      </w:r>
      <w:r w:rsidRPr="00867FE6">
        <w:rPr>
          <w:rFonts w:ascii="Arial" w:hAnsi="Arial"/>
          <w:sz w:val="24"/>
          <w:szCs w:val="24"/>
          <w:rtl/>
        </w:rPr>
        <w:t xml:space="preserve"> </w:t>
      </w:r>
      <w:r w:rsidRPr="00867FE6">
        <w:rPr>
          <w:rFonts w:ascii="Arial" w:hAnsi="Arial"/>
          <w:sz w:val="24"/>
          <w:szCs w:val="24"/>
          <w:rtl/>
          <w:lang w:bidi="he-IL"/>
        </w:rPr>
        <w:t>ניו</w:t>
      </w:r>
      <w:r w:rsidRPr="00867FE6">
        <w:rPr>
          <w:rFonts w:ascii="Arial" w:hAnsi="Arial"/>
          <w:sz w:val="24"/>
          <w:szCs w:val="24"/>
          <w:rtl/>
        </w:rPr>
        <w:t xml:space="preserve"> </w:t>
      </w:r>
      <w:r w:rsidRPr="00867FE6">
        <w:rPr>
          <w:rFonts w:ascii="Arial" w:hAnsi="Arial"/>
          <w:sz w:val="24"/>
          <w:szCs w:val="24"/>
          <w:rtl/>
          <w:lang w:bidi="he-IL"/>
        </w:rPr>
        <w:t>יורק</w:t>
      </w:r>
      <w:r w:rsidRPr="00867FE6">
        <w:rPr>
          <w:rFonts w:ascii="Arial" w:hAnsi="Arial"/>
          <w:sz w:val="24"/>
          <w:szCs w:val="24"/>
          <w:rtl/>
        </w:rPr>
        <w:t xml:space="preserve">" </w:t>
      </w:r>
      <w:r w:rsidRPr="00867FE6">
        <w:rPr>
          <w:rFonts w:ascii="Arial" w:hAnsi="Arial"/>
          <w:b/>
          <w:bCs/>
          <w:sz w:val="24"/>
          <w:szCs w:val="24"/>
          <w:u w:val="single"/>
          <w:rtl/>
          <w:lang w:bidi="he-IL"/>
        </w:rPr>
        <w:t>קשר</w:t>
      </w:r>
      <w:r w:rsidRPr="00867FE6">
        <w:rPr>
          <w:rFonts w:ascii="Arial" w:hAnsi="Arial"/>
          <w:b/>
          <w:bCs/>
          <w:sz w:val="24"/>
          <w:szCs w:val="24"/>
          <w:u w:val="single"/>
          <w:rtl/>
        </w:rPr>
        <w:t xml:space="preserve"> </w:t>
      </w:r>
      <w:r w:rsidRPr="00867FE6">
        <w:rPr>
          <w:rFonts w:ascii="Arial" w:hAnsi="Arial"/>
          <w:b/>
          <w:bCs/>
          <w:sz w:val="24"/>
          <w:szCs w:val="24"/>
          <w:u w:val="single"/>
          <w:rtl/>
          <w:lang w:bidi="he-IL"/>
        </w:rPr>
        <w:t>כתב</w:t>
      </w:r>
      <w:r w:rsidRPr="00867FE6">
        <w:rPr>
          <w:rFonts w:ascii="Arial" w:hAnsi="Arial"/>
          <w:b/>
          <w:bCs/>
          <w:sz w:val="24"/>
          <w:szCs w:val="24"/>
          <w:u w:val="single"/>
          <w:rtl/>
        </w:rPr>
        <w:t xml:space="preserve"> </w:t>
      </w:r>
      <w:r w:rsidRPr="00867FE6">
        <w:rPr>
          <w:rFonts w:ascii="Arial" w:hAnsi="Arial"/>
          <w:b/>
          <w:bCs/>
          <w:sz w:val="24"/>
          <w:szCs w:val="24"/>
          <w:u w:val="single"/>
          <w:rtl/>
          <w:lang w:bidi="he-IL"/>
        </w:rPr>
        <w:t>העת</w:t>
      </w:r>
      <w:r w:rsidRPr="00867FE6">
        <w:rPr>
          <w:rFonts w:ascii="Arial" w:hAnsi="Arial"/>
          <w:b/>
          <w:bCs/>
          <w:sz w:val="24"/>
          <w:szCs w:val="24"/>
          <w:u w:val="single"/>
          <w:rtl/>
        </w:rPr>
        <w:t xml:space="preserve"> </w:t>
      </w:r>
      <w:r w:rsidRPr="00867FE6">
        <w:rPr>
          <w:rFonts w:ascii="Arial" w:hAnsi="Arial"/>
          <w:b/>
          <w:bCs/>
          <w:sz w:val="24"/>
          <w:szCs w:val="24"/>
          <w:u w:val="single"/>
          <w:rtl/>
          <w:lang w:bidi="he-IL"/>
        </w:rPr>
        <w:t>של</w:t>
      </w:r>
      <w:r w:rsidRPr="00867FE6">
        <w:rPr>
          <w:rFonts w:ascii="Arial" w:hAnsi="Arial"/>
          <w:b/>
          <w:bCs/>
          <w:sz w:val="24"/>
          <w:szCs w:val="24"/>
          <w:u w:val="single"/>
          <w:rtl/>
        </w:rPr>
        <w:t xml:space="preserve"> </w:t>
      </w:r>
      <w:r w:rsidRPr="00867FE6">
        <w:rPr>
          <w:rFonts w:ascii="Arial" w:hAnsi="Arial"/>
          <w:b/>
          <w:bCs/>
          <w:sz w:val="24"/>
          <w:szCs w:val="24"/>
          <w:u w:val="single"/>
          <w:rtl/>
          <w:lang w:bidi="he-IL"/>
        </w:rPr>
        <w:t>המכון</w:t>
      </w:r>
      <w:r w:rsidRPr="00867FE6">
        <w:rPr>
          <w:rFonts w:ascii="Arial" w:hAnsi="Arial"/>
          <w:b/>
          <w:bCs/>
          <w:sz w:val="24"/>
          <w:szCs w:val="24"/>
          <w:u w:val="single"/>
          <w:rtl/>
        </w:rPr>
        <w:t xml:space="preserve"> </w:t>
      </w:r>
      <w:r w:rsidRPr="00867FE6">
        <w:rPr>
          <w:rFonts w:ascii="Arial" w:hAnsi="Arial"/>
          <w:b/>
          <w:bCs/>
          <w:sz w:val="24"/>
          <w:szCs w:val="24"/>
          <w:u w:val="single"/>
          <w:rtl/>
          <w:lang w:bidi="he-IL"/>
        </w:rPr>
        <w:t>לחקר</w:t>
      </w:r>
      <w:r w:rsidRPr="00867FE6">
        <w:rPr>
          <w:rFonts w:ascii="Arial" w:hAnsi="Arial"/>
          <w:b/>
          <w:bCs/>
          <w:sz w:val="24"/>
          <w:szCs w:val="24"/>
          <w:u w:val="single"/>
          <w:rtl/>
        </w:rPr>
        <w:t xml:space="preserve"> </w:t>
      </w:r>
      <w:r w:rsidRPr="00867FE6">
        <w:rPr>
          <w:rFonts w:ascii="Arial" w:hAnsi="Arial"/>
          <w:b/>
          <w:bCs/>
          <w:sz w:val="24"/>
          <w:szCs w:val="24"/>
          <w:u w:val="single"/>
          <w:rtl/>
          <w:lang w:bidi="he-IL"/>
        </w:rPr>
        <w:t>תקשורת</w:t>
      </w:r>
      <w:r w:rsidRPr="00867FE6">
        <w:rPr>
          <w:rFonts w:ascii="Arial" w:hAnsi="Arial"/>
          <w:b/>
          <w:bCs/>
          <w:sz w:val="24"/>
          <w:szCs w:val="24"/>
          <w:u w:val="single"/>
          <w:rtl/>
        </w:rPr>
        <w:t xml:space="preserve"> </w:t>
      </w:r>
      <w:r w:rsidRPr="00867FE6">
        <w:rPr>
          <w:rFonts w:ascii="Arial" w:hAnsi="Arial"/>
          <w:b/>
          <w:bCs/>
          <w:sz w:val="24"/>
          <w:szCs w:val="24"/>
          <w:u w:val="single"/>
          <w:rtl/>
          <w:lang w:bidi="he-IL"/>
        </w:rPr>
        <w:t>ועתונות</w:t>
      </w:r>
      <w:r w:rsidRPr="00867FE6">
        <w:rPr>
          <w:rFonts w:ascii="Arial" w:hAnsi="Arial"/>
          <w:b/>
          <w:bCs/>
          <w:sz w:val="24"/>
          <w:szCs w:val="24"/>
          <w:u w:val="single"/>
          <w:rtl/>
        </w:rPr>
        <w:t xml:space="preserve"> </w:t>
      </w:r>
      <w:r w:rsidRPr="00867FE6">
        <w:rPr>
          <w:rFonts w:ascii="Arial" w:hAnsi="Arial"/>
          <w:b/>
          <w:bCs/>
          <w:sz w:val="24"/>
          <w:szCs w:val="24"/>
          <w:u w:val="single"/>
          <w:rtl/>
          <w:lang w:bidi="he-IL"/>
        </w:rPr>
        <w:t>יהודית</w:t>
      </w:r>
      <w:r w:rsidRPr="00867FE6">
        <w:rPr>
          <w:rFonts w:ascii="Arial" w:hAnsi="Arial"/>
          <w:b/>
          <w:bCs/>
          <w:sz w:val="24"/>
          <w:szCs w:val="24"/>
          <w:u w:val="single"/>
          <w:rtl/>
        </w:rPr>
        <w:t xml:space="preserve"> </w:t>
      </w:r>
      <w:r w:rsidRPr="00867FE6">
        <w:rPr>
          <w:rFonts w:ascii="Arial" w:hAnsi="Arial"/>
          <w:b/>
          <w:bCs/>
          <w:sz w:val="24"/>
          <w:szCs w:val="24"/>
          <w:u w:val="single"/>
          <w:rtl/>
          <w:lang w:bidi="he-IL"/>
        </w:rPr>
        <w:t>אוניברסיטת</w:t>
      </w:r>
      <w:r w:rsidRPr="00867FE6">
        <w:rPr>
          <w:rFonts w:ascii="Arial" w:hAnsi="Arial"/>
          <w:b/>
          <w:bCs/>
          <w:sz w:val="24"/>
          <w:szCs w:val="24"/>
          <w:u w:val="single"/>
          <w:rtl/>
        </w:rPr>
        <w:t xml:space="preserve"> </w:t>
      </w:r>
      <w:r w:rsidRPr="00867FE6">
        <w:rPr>
          <w:rFonts w:ascii="Arial" w:hAnsi="Arial"/>
          <w:b/>
          <w:bCs/>
          <w:sz w:val="24"/>
          <w:szCs w:val="24"/>
          <w:u w:val="single"/>
          <w:rtl/>
          <w:lang w:bidi="he-IL"/>
        </w:rPr>
        <w:t>תל</w:t>
      </w:r>
      <w:r w:rsidRPr="00867FE6">
        <w:rPr>
          <w:rFonts w:ascii="Arial" w:hAnsi="Arial"/>
          <w:b/>
          <w:bCs/>
          <w:sz w:val="24"/>
          <w:szCs w:val="24"/>
          <w:u w:val="single"/>
          <w:rtl/>
        </w:rPr>
        <w:t xml:space="preserve"> </w:t>
      </w:r>
      <w:r w:rsidRPr="00867FE6">
        <w:rPr>
          <w:rFonts w:ascii="Arial" w:hAnsi="Arial"/>
          <w:b/>
          <w:bCs/>
          <w:sz w:val="24"/>
          <w:szCs w:val="24"/>
          <w:u w:val="single"/>
          <w:rtl/>
          <w:lang w:bidi="he-IL"/>
        </w:rPr>
        <w:t>אביב</w:t>
      </w:r>
      <w:r w:rsidRPr="00867FE6">
        <w:rPr>
          <w:rFonts w:ascii="Arial" w:hAnsi="Arial"/>
          <w:b/>
          <w:bCs/>
          <w:sz w:val="24"/>
          <w:szCs w:val="24"/>
          <w:u w:val="single"/>
          <w:rtl/>
        </w:rPr>
        <w:t xml:space="preserve"> </w:t>
      </w:r>
      <w:r w:rsidRPr="00867FE6">
        <w:rPr>
          <w:rFonts w:ascii="Arial" w:hAnsi="Arial"/>
          <w:b/>
          <w:bCs/>
          <w:sz w:val="24"/>
          <w:szCs w:val="24"/>
          <w:u w:val="single"/>
          <w:rtl/>
          <w:lang w:bidi="he-IL"/>
        </w:rPr>
        <w:t>מספר</w:t>
      </w:r>
      <w:r w:rsidRPr="00867FE6">
        <w:rPr>
          <w:rFonts w:ascii="Arial" w:hAnsi="Arial"/>
          <w:b/>
          <w:bCs/>
          <w:sz w:val="24"/>
          <w:szCs w:val="24"/>
          <w:u w:val="single"/>
          <w:rtl/>
        </w:rPr>
        <w:t xml:space="preserve"> 27</w:t>
      </w:r>
      <w:r w:rsidRPr="00867FE6">
        <w:rPr>
          <w:rFonts w:ascii="Arial" w:hAnsi="Arial"/>
          <w:sz w:val="24"/>
          <w:szCs w:val="24"/>
          <w:rtl/>
        </w:rPr>
        <w:t xml:space="preserve"> </w:t>
      </w:r>
      <w:r w:rsidRPr="00867FE6">
        <w:rPr>
          <w:rFonts w:ascii="Arial" w:hAnsi="Arial"/>
          <w:sz w:val="24"/>
          <w:szCs w:val="24"/>
          <w:rtl/>
          <w:lang w:bidi="he-IL"/>
        </w:rPr>
        <w:t>מאי</w:t>
      </w:r>
      <w:r w:rsidRPr="00867FE6">
        <w:rPr>
          <w:rFonts w:ascii="Arial" w:hAnsi="Arial"/>
          <w:sz w:val="24"/>
          <w:szCs w:val="24"/>
          <w:rtl/>
        </w:rPr>
        <w:t xml:space="preserve"> 2000 </w:t>
      </w:r>
      <w:r w:rsidRPr="00867FE6">
        <w:rPr>
          <w:rFonts w:ascii="Arial" w:hAnsi="Arial"/>
          <w:sz w:val="24"/>
          <w:szCs w:val="24"/>
          <w:rtl/>
          <w:lang w:bidi="he-IL"/>
        </w:rPr>
        <w:t>עמודים</w:t>
      </w:r>
      <w:r w:rsidRPr="00867FE6">
        <w:rPr>
          <w:rFonts w:ascii="Arial" w:hAnsi="Arial"/>
          <w:sz w:val="24"/>
          <w:szCs w:val="24"/>
          <w:rtl/>
        </w:rPr>
        <w:t xml:space="preserve"> 41- 48.</w:t>
      </w:r>
    </w:p>
    <w:p w14:paraId="22D0FA14" w14:textId="77777777" w:rsidR="00267A04" w:rsidRPr="00267A04" w:rsidRDefault="00267A04" w:rsidP="004B2BB3">
      <w:pPr>
        <w:rPr>
          <w:rFonts w:asciiTheme="minorBidi" w:hAnsiTheme="minorBidi"/>
          <w:sz w:val="24"/>
          <w:szCs w:val="24"/>
        </w:rPr>
      </w:pPr>
      <w:r>
        <w:rPr>
          <w:rFonts w:ascii="Arial" w:hAnsi="Arial"/>
          <w:sz w:val="24"/>
          <w:szCs w:val="24"/>
          <w:lang w:bidi="he-IL"/>
        </w:rPr>
        <w:t>Talmon, Miri. (</w:t>
      </w:r>
      <w:r w:rsidRPr="00267A04">
        <w:rPr>
          <w:rFonts w:asciiTheme="minorBidi" w:hAnsiTheme="minorBidi"/>
          <w:sz w:val="24"/>
          <w:szCs w:val="24"/>
        </w:rPr>
        <w:t>2001</w:t>
      </w:r>
      <w:r>
        <w:rPr>
          <w:rFonts w:asciiTheme="minorBidi" w:hAnsiTheme="minorBidi"/>
          <w:sz w:val="24"/>
          <w:szCs w:val="24"/>
        </w:rPr>
        <w:t>)</w:t>
      </w:r>
      <w:r w:rsidRPr="00267A04">
        <w:rPr>
          <w:rFonts w:asciiTheme="minorBidi" w:hAnsiTheme="minorBidi"/>
          <w:sz w:val="24"/>
          <w:szCs w:val="24"/>
        </w:rPr>
        <w:t xml:space="preserve">. " Here, There and Nowhere: Representations of Space and the Negotiation of Identity in Israeli Cinema and Television of the 1990s". </w:t>
      </w:r>
      <w:proofErr w:type="gramStart"/>
      <w:r w:rsidRPr="00267A04">
        <w:rPr>
          <w:rFonts w:asciiTheme="minorBidi" w:hAnsiTheme="minorBidi"/>
          <w:sz w:val="24"/>
          <w:szCs w:val="24"/>
        </w:rPr>
        <w:t>in</w:t>
      </w:r>
      <w:proofErr w:type="gramEnd"/>
      <w:r w:rsidRPr="00267A04">
        <w:rPr>
          <w:rFonts w:asciiTheme="minorBidi" w:hAnsiTheme="minorBidi"/>
          <w:sz w:val="24"/>
          <w:szCs w:val="24"/>
        </w:rPr>
        <w:t xml:space="preserve">: P. Carmignani </w:t>
      </w:r>
      <w:r w:rsidRPr="00267A04">
        <w:rPr>
          <w:rFonts w:asciiTheme="minorBidi" w:hAnsiTheme="minorBidi"/>
          <w:sz w:val="24"/>
          <w:szCs w:val="24"/>
        </w:rPr>
        <w:lastRenderedPageBreak/>
        <w:t xml:space="preserve">and T. Jappy, eds. </w:t>
      </w:r>
      <w:r w:rsidRPr="00267A04">
        <w:rPr>
          <w:rFonts w:asciiTheme="minorBidi" w:hAnsiTheme="minorBidi"/>
          <w:i/>
          <w:iCs/>
          <w:sz w:val="24"/>
          <w:szCs w:val="24"/>
        </w:rPr>
        <w:t>Cahiers de L'université de Perpignan, No. 32: Arts et Identité Regionale.</w:t>
      </w:r>
      <w:r w:rsidRPr="00267A04">
        <w:rPr>
          <w:rFonts w:asciiTheme="minorBidi" w:hAnsiTheme="minorBidi"/>
          <w:sz w:val="24"/>
          <w:szCs w:val="24"/>
        </w:rPr>
        <w:t>Perpignan: Perpignan University Press.</w:t>
      </w:r>
    </w:p>
    <w:p w14:paraId="22D0FA15" w14:textId="77777777" w:rsidR="003B5B5A" w:rsidRPr="00867FE6" w:rsidRDefault="007C0BCE" w:rsidP="004C385C">
      <w:pPr>
        <w:jc w:val="right"/>
        <w:rPr>
          <w:rFonts w:ascii="Arial" w:hAnsi="Arial"/>
          <w:sz w:val="24"/>
          <w:szCs w:val="24"/>
          <w:rtl/>
          <w:lang w:bidi="he-IL"/>
        </w:rPr>
      </w:pPr>
      <w:r>
        <w:rPr>
          <w:rFonts w:ascii="Arial" w:hAnsi="Arial"/>
          <w:sz w:val="24"/>
          <w:szCs w:val="24"/>
          <w:rtl/>
          <w:lang w:bidi="he-IL"/>
        </w:rPr>
        <w:t xml:space="preserve"> </w:t>
      </w:r>
    </w:p>
    <w:p w14:paraId="22D0FA16" w14:textId="77777777" w:rsidR="00CE1BFA" w:rsidRPr="007C0BCE" w:rsidRDefault="00E804B8" w:rsidP="004B2BB3">
      <w:pPr>
        <w:jc w:val="right"/>
        <w:rPr>
          <w:rFonts w:ascii="Arial" w:hAnsi="Arial"/>
          <w:sz w:val="24"/>
          <w:szCs w:val="24"/>
          <w:u w:val="single"/>
          <w:rtl/>
          <w:lang w:bidi="he-IL"/>
        </w:rPr>
      </w:pPr>
      <w:r w:rsidRPr="00867FE6">
        <w:rPr>
          <w:rFonts w:ascii="Arial" w:hAnsi="Arial"/>
          <w:sz w:val="24"/>
          <w:szCs w:val="24"/>
          <w:rtl/>
        </w:rPr>
        <w:t xml:space="preserve"> </w:t>
      </w:r>
      <w:r w:rsidR="004B2BB3">
        <w:rPr>
          <w:rFonts w:ascii="Arial" w:hAnsi="Arial"/>
          <w:sz w:val="24"/>
          <w:szCs w:val="24"/>
          <w:u w:val="single"/>
          <w:rtl/>
          <w:lang w:bidi="he-IL"/>
        </w:rPr>
        <w:t>8-9</w:t>
      </w:r>
      <w:r w:rsidR="00B25D75" w:rsidRPr="007C0BCE">
        <w:rPr>
          <w:rFonts w:ascii="Arial" w:hAnsi="Arial"/>
          <w:sz w:val="24"/>
          <w:szCs w:val="24"/>
          <w:u w:val="single"/>
          <w:rtl/>
          <w:lang w:bidi="he-IL"/>
        </w:rPr>
        <w:t xml:space="preserve"> </w:t>
      </w:r>
    </w:p>
    <w:p w14:paraId="22D0FA17" w14:textId="77777777" w:rsidR="003B5B5A" w:rsidRDefault="007317A9" w:rsidP="004C385C">
      <w:pPr>
        <w:jc w:val="right"/>
        <w:rPr>
          <w:rFonts w:ascii="Arial" w:hAnsi="Arial"/>
          <w:sz w:val="24"/>
          <w:szCs w:val="24"/>
          <w:rtl/>
          <w:lang w:bidi="he-IL"/>
        </w:rPr>
      </w:pPr>
      <w:r w:rsidRPr="00867FE6">
        <w:rPr>
          <w:rFonts w:ascii="Arial" w:hAnsi="Arial"/>
          <w:sz w:val="24"/>
          <w:szCs w:val="24"/>
          <w:rtl/>
          <w:lang w:bidi="he-IL"/>
        </w:rPr>
        <w:t xml:space="preserve">טלוויזית מציאות והשיח </w:t>
      </w:r>
      <w:r w:rsidR="00B409D1">
        <w:rPr>
          <w:rFonts w:ascii="Arial" w:hAnsi="Arial"/>
          <w:sz w:val="24"/>
          <w:szCs w:val="24"/>
          <w:rtl/>
          <w:lang w:bidi="he-IL"/>
        </w:rPr>
        <w:t xml:space="preserve">האמריקני לעומת </w:t>
      </w:r>
      <w:r w:rsidR="00333C39" w:rsidRPr="00867FE6">
        <w:rPr>
          <w:rFonts w:ascii="Arial" w:hAnsi="Arial"/>
          <w:sz w:val="24"/>
          <w:szCs w:val="24"/>
          <w:rtl/>
          <w:lang w:bidi="he-IL"/>
        </w:rPr>
        <w:t>ה</w:t>
      </w:r>
      <w:r w:rsidR="006B1436">
        <w:rPr>
          <w:rFonts w:ascii="Arial" w:hAnsi="Arial"/>
          <w:sz w:val="24"/>
          <w:szCs w:val="24"/>
          <w:rtl/>
          <w:lang w:bidi="he-IL"/>
        </w:rPr>
        <w:t>ישראלי על מגדר</w:t>
      </w:r>
    </w:p>
    <w:p w14:paraId="22D0FA18" w14:textId="77777777" w:rsidR="00B04E7D" w:rsidRDefault="00B04E7D" w:rsidP="004C385C">
      <w:pPr>
        <w:jc w:val="right"/>
        <w:rPr>
          <w:rFonts w:ascii="Arial" w:hAnsi="Arial"/>
          <w:sz w:val="24"/>
          <w:szCs w:val="24"/>
          <w:rtl/>
          <w:lang w:bidi="he-IL"/>
        </w:rPr>
      </w:pPr>
      <w:r>
        <w:rPr>
          <w:rFonts w:ascii="Arial" w:hAnsi="Arial"/>
          <w:sz w:val="24"/>
          <w:szCs w:val="24"/>
          <w:rtl/>
          <w:lang w:bidi="he-IL"/>
        </w:rPr>
        <w:t>צפייה: אמא מחליפה, מחוברות, מחוברים</w:t>
      </w:r>
    </w:p>
    <w:p w14:paraId="22D0FA19" w14:textId="77777777" w:rsidR="006B1436" w:rsidRDefault="006B1436" w:rsidP="004C385C">
      <w:pPr>
        <w:jc w:val="right"/>
        <w:rPr>
          <w:rFonts w:ascii="Arial" w:hAnsi="Arial"/>
          <w:sz w:val="24"/>
          <w:szCs w:val="24"/>
          <w:rtl/>
          <w:lang w:bidi="he-IL"/>
        </w:rPr>
      </w:pPr>
      <w:r>
        <w:rPr>
          <w:rFonts w:ascii="Arial" w:hAnsi="Arial"/>
          <w:sz w:val="24"/>
          <w:szCs w:val="24"/>
          <w:lang w:bidi="he-IL"/>
        </w:rPr>
        <w:t>WIFE SWAP</w:t>
      </w:r>
    </w:p>
    <w:p w14:paraId="22D0FA1A" w14:textId="77777777" w:rsidR="000906C6" w:rsidRPr="00867FE6" w:rsidRDefault="000906C6" w:rsidP="004C385C">
      <w:pPr>
        <w:jc w:val="right"/>
        <w:rPr>
          <w:rFonts w:ascii="Arial" w:hAnsi="Arial"/>
          <w:sz w:val="24"/>
          <w:szCs w:val="24"/>
          <w:lang w:bidi="he-IL"/>
        </w:rPr>
      </w:pPr>
      <w:r w:rsidRPr="00867FE6">
        <w:rPr>
          <w:rFonts w:ascii="Arial" w:hAnsi="Arial"/>
          <w:sz w:val="24"/>
          <w:szCs w:val="24"/>
          <w:rtl/>
          <w:lang w:bidi="he-IL"/>
        </w:rPr>
        <w:t xml:space="preserve">קריאה: </w:t>
      </w:r>
    </w:p>
    <w:p w14:paraId="22D0FA1B" w14:textId="77777777" w:rsidR="00C26A28" w:rsidRDefault="00C26A28" w:rsidP="004C385C">
      <w:pPr>
        <w:jc w:val="right"/>
        <w:rPr>
          <w:rFonts w:ascii="Arial" w:hAnsi="Arial"/>
          <w:sz w:val="24"/>
          <w:szCs w:val="24"/>
          <w:rtl/>
        </w:rPr>
      </w:pPr>
      <w:r w:rsidRPr="00867FE6">
        <w:rPr>
          <w:rFonts w:ascii="Arial" w:hAnsi="Arial"/>
          <w:sz w:val="24"/>
          <w:szCs w:val="24"/>
          <w:rtl/>
          <w:lang w:bidi="he-IL"/>
        </w:rPr>
        <w:t>חמו</w:t>
      </w:r>
      <w:r w:rsidRPr="00867FE6">
        <w:rPr>
          <w:rFonts w:ascii="Arial" w:hAnsi="Arial"/>
          <w:sz w:val="24"/>
          <w:szCs w:val="24"/>
          <w:rtl/>
        </w:rPr>
        <w:t xml:space="preserve">, </w:t>
      </w:r>
      <w:r w:rsidRPr="00867FE6">
        <w:rPr>
          <w:rFonts w:ascii="Arial" w:hAnsi="Arial"/>
          <w:sz w:val="24"/>
          <w:szCs w:val="24"/>
          <w:rtl/>
          <w:lang w:bidi="he-IL"/>
        </w:rPr>
        <w:t>מיכל</w:t>
      </w:r>
      <w:r w:rsidRPr="00867FE6">
        <w:rPr>
          <w:rFonts w:ascii="Arial" w:hAnsi="Arial"/>
          <w:sz w:val="24"/>
          <w:szCs w:val="24"/>
          <w:rtl/>
        </w:rPr>
        <w:t>. (2009). "</w:t>
      </w:r>
      <w:r w:rsidRPr="00867FE6">
        <w:rPr>
          <w:rFonts w:ascii="Arial" w:hAnsi="Arial"/>
          <w:sz w:val="24"/>
          <w:szCs w:val="24"/>
          <w:rtl/>
          <w:lang w:bidi="he-IL"/>
        </w:rPr>
        <w:t>פוּל</w:t>
      </w:r>
      <w:r w:rsidRPr="00867FE6">
        <w:rPr>
          <w:rFonts w:ascii="Arial" w:hAnsi="Arial"/>
          <w:sz w:val="24"/>
          <w:szCs w:val="24"/>
          <w:rtl/>
        </w:rPr>
        <w:t xml:space="preserve"> </w:t>
      </w:r>
      <w:r w:rsidRPr="00867FE6">
        <w:rPr>
          <w:rFonts w:ascii="Arial" w:hAnsi="Arial"/>
          <w:sz w:val="24"/>
          <w:szCs w:val="24"/>
          <w:rtl/>
          <w:lang w:bidi="he-IL"/>
        </w:rPr>
        <w:t>דוסים</w:t>
      </w:r>
      <w:r w:rsidRPr="00867FE6">
        <w:rPr>
          <w:rFonts w:ascii="Arial" w:hAnsi="Arial"/>
          <w:sz w:val="24"/>
          <w:szCs w:val="24"/>
          <w:rtl/>
        </w:rPr>
        <w:t xml:space="preserve">... </w:t>
      </w:r>
      <w:r w:rsidRPr="00867FE6">
        <w:rPr>
          <w:rFonts w:ascii="Arial" w:hAnsi="Arial"/>
          <w:sz w:val="24"/>
          <w:szCs w:val="24"/>
          <w:rtl/>
          <w:lang w:bidi="he-IL"/>
        </w:rPr>
        <w:t>מלא</w:t>
      </w:r>
      <w:r w:rsidRPr="00867FE6">
        <w:rPr>
          <w:rFonts w:ascii="Arial" w:hAnsi="Arial"/>
          <w:sz w:val="24"/>
          <w:szCs w:val="24"/>
          <w:rtl/>
        </w:rPr>
        <w:t xml:space="preserve"> </w:t>
      </w:r>
      <w:r w:rsidRPr="00867FE6">
        <w:rPr>
          <w:rFonts w:ascii="Arial" w:hAnsi="Arial"/>
          <w:sz w:val="24"/>
          <w:szCs w:val="24"/>
          <w:rtl/>
          <w:lang w:bidi="he-IL"/>
        </w:rPr>
        <w:t>משפחות</w:t>
      </w:r>
      <w:r w:rsidRPr="00867FE6">
        <w:rPr>
          <w:rFonts w:ascii="Arial" w:hAnsi="Arial"/>
          <w:sz w:val="24"/>
          <w:szCs w:val="24"/>
          <w:rtl/>
        </w:rPr>
        <w:t xml:space="preserve">": </w:t>
      </w:r>
      <w:r w:rsidRPr="00867FE6">
        <w:rPr>
          <w:rFonts w:ascii="Arial" w:hAnsi="Arial"/>
          <w:sz w:val="24"/>
          <w:szCs w:val="24"/>
          <w:rtl/>
          <w:lang w:bidi="he-IL"/>
        </w:rPr>
        <w:t>מנגנונים</w:t>
      </w:r>
      <w:r w:rsidRPr="00867FE6">
        <w:rPr>
          <w:rFonts w:ascii="Arial" w:hAnsi="Arial"/>
          <w:sz w:val="24"/>
          <w:szCs w:val="24"/>
          <w:rtl/>
        </w:rPr>
        <w:t xml:space="preserve"> </w:t>
      </w:r>
      <w:r w:rsidRPr="00867FE6">
        <w:rPr>
          <w:rFonts w:ascii="Arial" w:hAnsi="Arial"/>
          <w:sz w:val="24"/>
          <w:szCs w:val="24"/>
          <w:rtl/>
          <w:lang w:bidi="he-IL"/>
        </w:rPr>
        <w:t>טקסטואליים</w:t>
      </w:r>
      <w:r w:rsidRPr="00867FE6">
        <w:rPr>
          <w:rFonts w:ascii="Arial" w:hAnsi="Arial"/>
          <w:sz w:val="24"/>
          <w:szCs w:val="24"/>
          <w:rtl/>
        </w:rPr>
        <w:t xml:space="preserve"> </w:t>
      </w:r>
      <w:r w:rsidRPr="00867FE6">
        <w:rPr>
          <w:rFonts w:ascii="Arial" w:hAnsi="Arial"/>
          <w:sz w:val="24"/>
          <w:szCs w:val="24"/>
          <w:rtl/>
          <w:lang w:bidi="he-IL"/>
        </w:rPr>
        <w:t>לייצוג</w:t>
      </w:r>
      <w:r w:rsidRPr="00867FE6">
        <w:rPr>
          <w:rFonts w:ascii="Arial" w:hAnsi="Arial"/>
          <w:sz w:val="24"/>
          <w:szCs w:val="24"/>
          <w:rtl/>
        </w:rPr>
        <w:t xml:space="preserve"> </w:t>
      </w:r>
      <w:r w:rsidRPr="00867FE6">
        <w:rPr>
          <w:rFonts w:ascii="Arial" w:hAnsi="Arial"/>
          <w:sz w:val="24"/>
          <w:szCs w:val="24"/>
          <w:rtl/>
          <w:lang w:bidi="he-IL"/>
        </w:rPr>
        <w:t>מורכב</w:t>
      </w:r>
      <w:r w:rsidRPr="00867FE6">
        <w:rPr>
          <w:rFonts w:ascii="Arial" w:hAnsi="Arial"/>
          <w:sz w:val="24"/>
          <w:szCs w:val="24"/>
          <w:rtl/>
        </w:rPr>
        <w:t xml:space="preserve"> </w:t>
      </w:r>
      <w:r w:rsidRPr="00867FE6">
        <w:rPr>
          <w:rFonts w:ascii="Arial" w:hAnsi="Arial"/>
          <w:sz w:val="24"/>
          <w:szCs w:val="24"/>
          <w:rtl/>
          <w:lang w:bidi="he-IL"/>
        </w:rPr>
        <w:t>של</w:t>
      </w:r>
      <w:r w:rsidRPr="00867FE6">
        <w:rPr>
          <w:rFonts w:ascii="Arial" w:hAnsi="Arial"/>
          <w:sz w:val="24"/>
          <w:szCs w:val="24"/>
          <w:rtl/>
        </w:rPr>
        <w:t xml:space="preserve"> </w:t>
      </w:r>
      <w:r w:rsidRPr="00867FE6">
        <w:rPr>
          <w:rFonts w:ascii="Arial" w:hAnsi="Arial"/>
          <w:sz w:val="24"/>
          <w:szCs w:val="24"/>
          <w:rtl/>
          <w:lang w:bidi="he-IL"/>
        </w:rPr>
        <w:t>זהות</w:t>
      </w:r>
      <w:r w:rsidRPr="00867FE6">
        <w:rPr>
          <w:rFonts w:ascii="Arial" w:hAnsi="Arial"/>
          <w:sz w:val="24"/>
          <w:szCs w:val="24"/>
          <w:rtl/>
        </w:rPr>
        <w:t xml:space="preserve"> </w:t>
      </w:r>
      <w:r w:rsidRPr="00867FE6">
        <w:rPr>
          <w:rFonts w:ascii="Arial" w:hAnsi="Arial"/>
          <w:sz w:val="24"/>
          <w:szCs w:val="24"/>
          <w:rtl/>
          <w:lang w:bidi="he-IL"/>
        </w:rPr>
        <w:t>ישראלית</w:t>
      </w:r>
      <w:r w:rsidRPr="00867FE6">
        <w:rPr>
          <w:rFonts w:ascii="Arial" w:hAnsi="Arial"/>
          <w:sz w:val="24"/>
          <w:szCs w:val="24"/>
          <w:rtl/>
        </w:rPr>
        <w:t xml:space="preserve"> </w:t>
      </w:r>
      <w:r w:rsidRPr="00867FE6">
        <w:rPr>
          <w:rFonts w:ascii="Arial" w:hAnsi="Arial"/>
          <w:sz w:val="24"/>
          <w:szCs w:val="24"/>
          <w:rtl/>
          <w:lang w:bidi="he-IL"/>
        </w:rPr>
        <w:t>בתכנית</w:t>
      </w:r>
      <w:r w:rsidRPr="00867FE6">
        <w:rPr>
          <w:rFonts w:ascii="Arial" w:hAnsi="Arial"/>
          <w:sz w:val="24"/>
          <w:szCs w:val="24"/>
          <w:rtl/>
        </w:rPr>
        <w:t xml:space="preserve"> </w:t>
      </w:r>
      <w:r w:rsidRPr="00867FE6">
        <w:rPr>
          <w:rFonts w:ascii="Arial" w:hAnsi="Arial"/>
          <w:sz w:val="24"/>
          <w:szCs w:val="24"/>
          <w:rtl/>
          <w:lang w:bidi="he-IL"/>
        </w:rPr>
        <w:t>המציאות</w:t>
      </w:r>
      <w:r w:rsidRPr="00867FE6">
        <w:rPr>
          <w:rFonts w:ascii="Arial" w:hAnsi="Arial"/>
          <w:sz w:val="24"/>
          <w:szCs w:val="24"/>
          <w:rtl/>
        </w:rPr>
        <w:t xml:space="preserve"> "</w:t>
      </w:r>
      <w:r w:rsidRPr="00867FE6">
        <w:rPr>
          <w:rFonts w:ascii="Arial" w:hAnsi="Arial"/>
          <w:sz w:val="24"/>
          <w:szCs w:val="24"/>
          <w:rtl/>
          <w:lang w:bidi="he-IL"/>
        </w:rPr>
        <w:t>סוף</w:t>
      </w:r>
      <w:r w:rsidRPr="00867FE6">
        <w:rPr>
          <w:rFonts w:ascii="Arial" w:hAnsi="Arial"/>
          <w:sz w:val="24"/>
          <w:szCs w:val="24"/>
          <w:rtl/>
        </w:rPr>
        <w:t xml:space="preserve"> </w:t>
      </w:r>
      <w:r w:rsidRPr="00867FE6">
        <w:rPr>
          <w:rFonts w:ascii="Arial" w:hAnsi="Arial"/>
          <w:sz w:val="24"/>
          <w:szCs w:val="24"/>
          <w:rtl/>
          <w:lang w:bidi="he-IL"/>
        </w:rPr>
        <w:t>הדרך</w:t>
      </w:r>
      <w:r w:rsidRPr="00867FE6">
        <w:rPr>
          <w:rFonts w:ascii="Arial" w:hAnsi="Arial"/>
          <w:sz w:val="24"/>
          <w:szCs w:val="24"/>
          <w:rtl/>
        </w:rPr>
        <w:t xml:space="preserve"> 2". </w:t>
      </w:r>
      <w:r w:rsidRPr="00867FE6">
        <w:rPr>
          <w:rFonts w:ascii="Arial" w:hAnsi="Arial"/>
          <w:i/>
          <w:iCs/>
          <w:sz w:val="24"/>
          <w:szCs w:val="24"/>
          <w:rtl/>
          <w:lang w:bidi="he-IL"/>
        </w:rPr>
        <w:t>מסגרות</w:t>
      </w:r>
      <w:r w:rsidRPr="00867FE6">
        <w:rPr>
          <w:rFonts w:ascii="Arial" w:hAnsi="Arial"/>
          <w:i/>
          <w:iCs/>
          <w:sz w:val="24"/>
          <w:szCs w:val="24"/>
          <w:rtl/>
        </w:rPr>
        <w:t xml:space="preserve"> </w:t>
      </w:r>
      <w:r w:rsidRPr="00867FE6">
        <w:rPr>
          <w:rFonts w:ascii="Arial" w:hAnsi="Arial"/>
          <w:i/>
          <w:iCs/>
          <w:sz w:val="24"/>
          <w:szCs w:val="24"/>
          <w:rtl/>
          <w:lang w:bidi="he-IL"/>
        </w:rPr>
        <w:t>מדיה</w:t>
      </w:r>
      <w:r w:rsidRPr="00867FE6">
        <w:rPr>
          <w:rFonts w:ascii="Arial" w:hAnsi="Arial"/>
          <w:sz w:val="24"/>
          <w:szCs w:val="24"/>
          <w:rtl/>
        </w:rPr>
        <w:t xml:space="preserve">, </w:t>
      </w:r>
      <w:r w:rsidRPr="00867FE6">
        <w:rPr>
          <w:rFonts w:ascii="Arial" w:hAnsi="Arial"/>
          <w:i/>
          <w:iCs/>
          <w:sz w:val="24"/>
          <w:szCs w:val="24"/>
          <w:rtl/>
        </w:rPr>
        <w:t>3</w:t>
      </w:r>
      <w:r w:rsidRPr="00867FE6">
        <w:rPr>
          <w:rFonts w:ascii="Arial" w:hAnsi="Arial"/>
          <w:sz w:val="24"/>
          <w:szCs w:val="24"/>
          <w:rtl/>
        </w:rPr>
        <w:t>, 27-53.</w:t>
      </w:r>
    </w:p>
    <w:p w14:paraId="22D0FA1C" w14:textId="77777777" w:rsidR="007039F4" w:rsidRPr="007200E5" w:rsidRDefault="007039F4" w:rsidP="007039F4">
      <w:pPr>
        <w:rPr>
          <w:rFonts w:ascii="Arial" w:hAnsi="Arial"/>
          <w:sz w:val="24"/>
          <w:szCs w:val="24"/>
          <w:rtl/>
          <w:lang w:bidi="he-IL"/>
        </w:rPr>
      </w:pPr>
      <w:r>
        <w:rPr>
          <w:rFonts w:ascii="Arial" w:hAnsi="Arial"/>
          <w:sz w:val="24"/>
          <w:szCs w:val="24"/>
          <w:lang w:bidi="he-IL"/>
        </w:rPr>
        <w:t xml:space="preserve">Cassidy, Marsha F. 2005. “At a Loss of Words: </w:t>
      </w:r>
      <w:r>
        <w:rPr>
          <w:rFonts w:ascii="Arial" w:hAnsi="Arial"/>
          <w:i/>
          <w:iCs/>
          <w:sz w:val="24"/>
          <w:szCs w:val="24"/>
          <w:lang w:bidi="he-IL"/>
        </w:rPr>
        <w:t xml:space="preserve">Queen for a Day, It Could </w:t>
      </w:r>
      <w:proofErr w:type="gramStart"/>
      <w:r>
        <w:rPr>
          <w:rFonts w:ascii="Arial" w:hAnsi="Arial"/>
          <w:i/>
          <w:iCs/>
          <w:sz w:val="24"/>
          <w:szCs w:val="24"/>
          <w:lang w:bidi="he-IL"/>
        </w:rPr>
        <w:t>be</w:t>
      </w:r>
      <w:proofErr w:type="gramEnd"/>
      <w:r>
        <w:rPr>
          <w:rFonts w:ascii="Arial" w:hAnsi="Arial"/>
          <w:i/>
          <w:iCs/>
          <w:sz w:val="24"/>
          <w:szCs w:val="24"/>
          <w:lang w:bidi="he-IL"/>
        </w:rPr>
        <w:t xml:space="preserve"> You, Who Do You Trust? </w:t>
      </w:r>
      <w:r>
        <w:rPr>
          <w:rFonts w:ascii="Arial" w:hAnsi="Arial"/>
          <w:sz w:val="24"/>
          <w:szCs w:val="24"/>
          <w:lang w:bidi="he-IL"/>
        </w:rPr>
        <w:t xml:space="preserve"> And </w:t>
      </w:r>
      <w:r>
        <w:rPr>
          <w:rFonts w:ascii="Arial" w:hAnsi="Arial"/>
          <w:i/>
          <w:iCs/>
          <w:sz w:val="24"/>
          <w:szCs w:val="24"/>
          <w:lang w:bidi="he-IL"/>
        </w:rPr>
        <w:t xml:space="preserve">The Big </w:t>
      </w:r>
      <w:proofErr w:type="gramStart"/>
      <w:r>
        <w:rPr>
          <w:rFonts w:ascii="Arial" w:hAnsi="Arial"/>
          <w:i/>
          <w:iCs/>
          <w:sz w:val="24"/>
          <w:szCs w:val="24"/>
          <w:lang w:bidi="he-IL"/>
        </w:rPr>
        <w:t xml:space="preserve">Payoff </w:t>
      </w:r>
      <w:r>
        <w:rPr>
          <w:rFonts w:ascii="Arial" w:hAnsi="Arial"/>
          <w:sz w:val="24"/>
          <w:szCs w:val="24"/>
          <w:lang w:bidi="he-IL"/>
        </w:rPr>
        <w:t xml:space="preserve"> (</w:t>
      </w:r>
      <w:proofErr w:type="gramEnd"/>
      <w:r>
        <w:rPr>
          <w:rFonts w:ascii="Arial" w:hAnsi="Arial"/>
          <w:sz w:val="24"/>
          <w:szCs w:val="24"/>
          <w:lang w:bidi="he-IL"/>
        </w:rPr>
        <w:t xml:space="preserve">pp. 184-213) “Conclusion: Visions of Femininity” (pp. 214-217) in: </w:t>
      </w:r>
      <w:r>
        <w:rPr>
          <w:rFonts w:ascii="Arial" w:hAnsi="Arial"/>
          <w:sz w:val="24"/>
          <w:szCs w:val="24"/>
          <w:u w:val="single"/>
          <w:lang w:bidi="he-IL"/>
        </w:rPr>
        <w:t>What Women Watched: Daytime Television in the 1950s</w:t>
      </w:r>
      <w:r>
        <w:rPr>
          <w:rFonts w:ascii="Arial" w:hAnsi="Arial"/>
          <w:sz w:val="24"/>
          <w:szCs w:val="24"/>
          <w:lang w:bidi="he-IL"/>
        </w:rPr>
        <w:t>. Austin: University of Texas Press.</w:t>
      </w:r>
    </w:p>
    <w:p w14:paraId="22D0FA1D" w14:textId="77777777" w:rsidR="007039F4" w:rsidRPr="00867FE6" w:rsidRDefault="007039F4" w:rsidP="004C385C">
      <w:pPr>
        <w:jc w:val="right"/>
        <w:rPr>
          <w:rFonts w:ascii="Arial" w:hAnsi="Arial"/>
          <w:sz w:val="24"/>
          <w:szCs w:val="24"/>
          <w:rtl/>
          <w:lang w:bidi="he-IL"/>
        </w:rPr>
      </w:pPr>
    </w:p>
    <w:p w14:paraId="22D0FA1E" w14:textId="77777777" w:rsidR="000906C6" w:rsidRPr="00867FE6" w:rsidRDefault="000906C6" w:rsidP="004C385C">
      <w:pPr>
        <w:jc w:val="right"/>
        <w:rPr>
          <w:rFonts w:ascii="Arial" w:hAnsi="Arial"/>
          <w:sz w:val="24"/>
          <w:szCs w:val="24"/>
        </w:rPr>
      </w:pPr>
      <w:r w:rsidRPr="00867FE6">
        <w:rPr>
          <w:rFonts w:ascii="Arial" w:hAnsi="Arial"/>
          <w:sz w:val="24"/>
          <w:szCs w:val="24"/>
        </w:rPr>
        <w:t xml:space="preserve">Ferguson, Galit. “The Family on Reality Television: Who’s </w:t>
      </w:r>
      <w:proofErr w:type="gramStart"/>
      <w:r w:rsidRPr="00867FE6">
        <w:rPr>
          <w:rFonts w:ascii="Arial" w:hAnsi="Arial"/>
          <w:sz w:val="24"/>
          <w:szCs w:val="24"/>
        </w:rPr>
        <w:t>Shaming</w:t>
      </w:r>
      <w:proofErr w:type="gramEnd"/>
      <w:r w:rsidRPr="00867FE6">
        <w:rPr>
          <w:rFonts w:ascii="Arial" w:hAnsi="Arial"/>
          <w:sz w:val="24"/>
          <w:szCs w:val="24"/>
        </w:rPr>
        <w:t xml:space="preserve"> Whom?”  Television and New Media (http.//tvn.sagepub.com (an online journal of sage publications)</w:t>
      </w:r>
    </w:p>
    <w:p w14:paraId="22D0FA1F" w14:textId="77777777" w:rsidR="000906C6" w:rsidRPr="00867FE6" w:rsidRDefault="00510B73" w:rsidP="004C385C">
      <w:pPr>
        <w:jc w:val="right"/>
        <w:rPr>
          <w:rFonts w:ascii="Arial" w:hAnsi="Arial"/>
          <w:sz w:val="24"/>
          <w:szCs w:val="24"/>
        </w:rPr>
      </w:pPr>
      <w:hyperlink r:id="rId8" w:history="1">
        <w:r w:rsidR="000906C6" w:rsidRPr="00867FE6">
          <w:rPr>
            <w:rStyle w:val="Hyperlink"/>
            <w:rFonts w:ascii="Arial" w:hAnsi="Arial" w:cs="Arial"/>
            <w:sz w:val="24"/>
            <w:szCs w:val="24"/>
          </w:rPr>
          <w:t>http://tvn.sagepub.com/content/11/2/87</w:t>
        </w:r>
      </w:hyperlink>
      <w:r w:rsidR="000906C6" w:rsidRPr="00867FE6">
        <w:rPr>
          <w:rFonts w:ascii="Arial" w:hAnsi="Arial"/>
          <w:sz w:val="24"/>
          <w:szCs w:val="24"/>
        </w:rPr>
        <w:t>, posted on January 13 2010</w:t>
      </w:r>
    </w:p>
    <w:p w14:paraId="22D0FA20" w14:textId="77777777" w:rsidR="00826E70" w:rsidRPr="00867FE6" w:rsidRDefault="00826E70" w:rsidP="00E53E5A">
      <w:pPr>
        <w:rPr>
          <w:rFonts w:ascii="Arial" w:hAnsi="Arial"/>
          <w:sz w:val="24"/>
          <w:szCs w:val="24"/>
          <w:lang w:bidi="he-IL"/>
        </w:rPr>
      </w:pPr>
      <w:r w:rsidRPr="00867FE6">
        <w:rPr>
          <w:rFonts w:ascii="Arial" w:hAnsi="Arial"/>
          <w:sz w:val="24"/>
          <w:szCs w:val="24"/>
          <w:lang w:bidi="he-IL"/>
        </w:rPr>
        <w:t>Simon, Ron.</w:t>
      </w:r>
      <w:r w:rsidR="00312EDA">
        <w:rPr>
          <w:rFonts w:ascii="Arial" w:hAnsi="Arial"/>
          <w:sz w:val="24"/>
          <w:szCs w:val="24"/>
          <w:lang w:bidi="he-IL"/>
        </w:rPr>
        <w:t xml:space="preserve"> </w:t>
      </w:r>
      <w:proofErr w:type="gramStart"/>
      <w:r w:rsidR="00734D2E">
        <w:rPr>
          <w:rFonts w:ascii="Arial" w:hAnsi="Arial"/>
          <w:sz w:val="24"/>
          <w:szCs w:val="24"/>
          <w:lang w:bidi="he-IL"/>
        </w:rPr>
        <w:t>(2005) 2008.</w:t>
      </w:r>
      <w:proofErr w:type="gramEnd"/>
      <w:r w:rsidRPr="00867FE6">
        <w:rPr>
          <w:rFonts w:ascii="Arial" w:hAnsi="Arial"/>
          <w:sz w:val="24"/>
          <w:szCs w:val="24"/>
          <w:lang w:bidi="he-IL"/>
        </w:rPr>
        <w:t xml:space="preserve"> “The Changing Definition of Reality Television” in Edgerton Gary R. and Rose, Brian G. </w:t>
      </w:r>
      <w:r w:rsidRPr="00734D2E">
        <w:rPr>
          <w:rFonts w:ascii="Arial" w:hAnsi="Arial"/>
          <w:sz w:val="24"/>
          <w:szCs w:val="24"/>
          <w:u w:val="single"/>
          <w:lang w:bidi="he-IL"/>
        </w:rPr>
        <w:t>Thinking</w:t>
      </w:r>
      <w:r w:rsidRPr="00867FE6">
        <w:rPr>
          <w:rFonts w:ascii="Arial" w:hAnsi="Arial"/>
          <w:sz w:val="24"/>
          <w:szCs w:val="24"/>
          <w:lang w:bidi="he-IL"/>
        </w:rPr>
        <w:t xml:space="preserve"> </w:t>
      </w:r>
      <w:proofErr w:type="gramStart"/>
      <w:r w:rsidRPr="00734D2E">
        <w:rPr>
          <w:rFonts w:ascii="Arial" w:hAnsi="Arial"/>
          <w:sz w:val="24"/>
          <w:szCs w:val="24"/>
          <w:u w:val="single"/>
          <w:lang w:bidi="he-IL"/>
        </w:rPr>
        <w:t>Outside</w:t>
      </w:r>
      <w:proofErr w:type="gramEnd"/>
      <w:r w:rsidRPr="00734D2E">
        <w:rPr>
          <w:rFonts w:ascii="Arial" w:hAnsi="Arial"/>
          <w:sz w:val="24"/>
          <w:szCs w:val="24"/>
          <w:u w:val="single"/>
          <w:lang w:bidi="he-IL"/>
        </w:rPr>
        <w:t xml:space="preserve"> the Box: A Contemporary Television Genre Reader</w:t>
      </w:r>
      <w:r w:rsidR="00734D2E">
        <w:rPr>
          <w:rFonts w:ascii="Arial" w:hAnsi="Arial"/>
          <w:sz w:val="24"/>
          <w:szCs w:val="24"/>
          <w:lang w:bidi="he-IL"/>
        </w:rPr>
        <w:t>.</w:t>
      </w:r>
      <w:r w:rsidRPr="00867FE6">
        <w:rPr>
          <w:rFonts w:ascii="Arial" w:hAnsi="Arial"/>
          <w:sz w:val="24"/>
          <w:szCs w:val="24"/>
          <w:lang w:bidi="he-IL"/>
        </w:rPr>
        <w:t xml:space="preserve"> Lexington, KY: The University Press of Kentucky, 2008, p. 179-200.</w:t>
      </w:r>
    </w:p>
    <w:p w14:paraId="22D0FA21" w14:textId="77777777" w:rsidR="00312EDA" w:rsidRDefault="00B04E7D" w:rsidP="00E53E5A">
      <w:pPr>
        <w:rPr>
          <w:rFonts w:ascii="Arial" w:hAnsi="Arial"/>
          <w:sz w:val="24"/>
          <w:szCs w:val="24"/>
          <w:lang w:bidi="he-IL"/>
        </w:rPr>
      </w:pPr>
      <w:proofErr w:type="gramStart"/>
      <w:r>
        <w:rPr>
          <w:rFonts w:ascii="Arial" w:hAnsi="Arial"/>
          <w:sz w:val="24"/>
          <w:szCs w:val="24"/>
          <w:lang w:bidi="he-IL"/>
        </w:rPr>
        <w:t>O</w:t>
      </w:r>
      <w:r w:rsidR="00312EDA">
        <w:rPr>
          <w:rFonts w:ascii="Arial" w:hAnsi="Arial"/>
          <w:sz w:val="24"/>
          <w:szCs w:val="24"/>
          <w:lang w:bidi="he-IL"/>
        </w:rPr>
        <w:t>uellette, Laurie and Murray, Susan.</w:t>
      </w:r>
      <w:proofErr w:type="gramEnd"/>
      <w:r w:rsidR="00312EDA">
        <w:rPr>
          <w:rFonts w:ascii="Arial" w:hAnsi="Arial"/>
          <w:sz w:val="24"/>
          <w:szCs w:val="24"/>
          <w:lang w:bidi="he-IL"/>
        </w:rPr>
        <w:t xml:space="preserve"> 2009. “Introduction”. In: Susan Murray and Laurie Ouellette, eds. </w:t>
      </w:r>
      <w:r w:rsidR="00312EDA">
        <w:rPr>
          <w:rFonts w:ascii="Arial" w:hAnsi="Arial"/>
          <w:sz w:val="24"/>
          <w:szCs w:val="24"/>
          <w:u w:val="single"/>
          <w:lang w:bidi="he-IL"/>
        </w:rPr>
        <w:t xml:space="preserve">Reality TV: Remaking Television Culture. </w:t>
      </w:r>
      <w:r w:rsidR="00312EDA" w:rsidRPr="00312EDA">
        <w:rPr>
          <w:rFonts w:ascii="Arial" w:hAnsi="Arial"/>
          <w:sz w:val="24"/>
          <w:szCs w:val="24"/>
          <w:lang w:bidi="he-IL"/>
        </w:rPr>
        <w:t xml:space="preserve">New York and London: </w:t>
      </w:r>
      <w:r w:rsidR="00312EDA">
        <w:rPr>
          <w:rFonts w:ascii="Arial" w:hAnsi="Arial"/>
          <w:sz w:val="24"/>
          <w:szCs w:val="24"/>
          <w:lang w:bidi="he-IL"/>
        </w:rPr>
        <w:t>New York University Press, pp. 1-20.</w:t>
      </w:r>
    </w:p>
    <w:p w14:paraId="22D0FA22" w14:textId="77777777" w:rsidR="00312EDA" w:rsidRPr="00734D2E" w:rsidRDefault="00312EDA" w:rsidP="00E53E5A">
      <w:pPr>
        <w:rPr>
          <w:rFonts w:ascii="Arial" w:hAnsi="Arial"/>
          <w:sz w:val="24"/>
          <w:szCs w:val="24"/>
          <w:lang w:bidi="he-IL"/>
        </w:rPr>
      </w:pPr>
      <w:r>
        <w:rPr>
          <w:rFonts w:ascii="Arial" w:hAnsi="Arial"/>
          <w:sz w:val="24"/>
          <w:szCs w:val="24"/>
          <w:lang w:bidi="he-IL"/>
        </w:rPr>
        <w:t xml:space="preserve">Kraszewski, Jon. 2009. </w:t>
      </w:r>
      <w:r w:rsidR="00734D2E">
        <w:rPr>
          <w:rFonts w:ascii="Arial" w:hAnsi="Arial"/>
          <w:sz w:val="24"/>
          <w:szCs w:val="24"/>
          <w:lang w:bidi="he-IL"/>
        </w:rPr>
        <w:t xml:space="preserve">“Country Hicks and Urban Cliques: Mediating Race, Reality, and Liberalism on MTV’s </w:t>
      </w:r>
      <w:r w:rsidR="00734D2E">
        <w:rPr>
          <w:rFonts w:ascii="Arial" w:hAnsi="Arial"/>
          <w:i/>
          <w:iCs/>
          <w:sz w:val="24"/>
          <w:szCs w:val="24"/>
          <w:lang w:bidi="he-IL"/>
        </w:rPr>
        <w:t>The Real World</w:t>
      </w:r>
      <w:r w:rsidR="00734D2E">
        <w:rPr>
          <w:rFonts w:ascii="Arial" w:hAnsi="Arial"/>
          <w:sz w:val="24"/>
          <w:szCs w:val="24"/>
          <w:lang w:bidi="he-IL"/>
        </w:rPr>
        <w:t xml:space="preserve">’. In: Susan Murray and Laurie Ouellette, eds. </w:t>
      </w:r>
      <w:r w:rsidR="00734D2E">
        <w:rPr>
          <w:rFonts w:ascii="Arial" w:hAnsi="Arial"/>
          <w:sz w:val="24"/>
          <w:szCs w:val="24"/>
          <w:u w:val="single"/>
          <w:lang w:bidi="he-IL"/>
        </w:rPr>
        <w:t xml:space="preserve">Reality TV: Remaking Television Culture. </w:t>
      </w:r>
      <w:r w:rsidR="00734D2E" w:rsidRPr="00312EDA">
        <w:rPr>
          <w:rFonts w:ascii="Arial" w:hAnsi="Arial"/>
          <w:sz w:val="24"/>
          <w:szCs w:val="24"/>
          <w:lang w:bidi="he-IL"/>
        </w:rPr>
        <w:t xml:space="preserve">New York and London: </w:t>
      </w:r>
      <w:r w:rsidR="00734D2E">
        <w:rPr>
          <w:rFonts w:ascii="Arial" w:hAnsi="Arial"/>
          <w:sz w:val="24"/>
          <w:szCs w:val="24"/>
          <w:lang w:bidi="he-IL"/>
        </w:rPr>
        <w:t>New York University Press, pp. 205-222.</w:t>
      </w:r>
    </w:p>
    <w:p w14:paraId="22D0FA23" w14:textId="77777777" w:rsidR="00CE1BFA" w:rsidRDefault="00CE1BFA" w:rsidP="004C385C">
      <w:pPr>
        <w:jc w:val="right"/>
        <w:rPr>
          <w:rFonts w:ascii="Arial" w:hAnsi="Arial"/>
          <w:sz w:val="24"/>
          <w:szCs w:val="24"/>
          <w:rtl/>
          <w:lang w:bidi="he-IL"/>
        </w:rPr>
      </w:pPr>
    </w:p>
    <w:p w14:paraId="22D0FA24" w14:textId="77777777" w:rsidR="004B2BB3" w:rsidRDefault="004B2BB3" w:rsidP="004B2BB3">
      <w:pPr>
        <w:jc w:val="right"/>
        <w:rPr>
          <w:rFonts w:ascii="Arial" w:hAnsi="Arial"/>
          <w:sz w:val="24"/>
          <w:szCs w:val="24"/>
          <w:u w:val="single"/>
          <w:rtl/>
          <w:lang w:bidi="he-IL"/>
        </w:rPr>
      </w:pPr>
      <w:r>
        <w:rPr>
          <w:rFonts w:ascii="Arial" w:hAnsi="Arial"/>
          <w:sz w:val="24"/>
          <w:szCs w:val="24"/>
          <w:u w:val="single"/>
          <w:rtl/>
          <w:lang w:bidi="he-IL"/>
        </w:rPr>
        <w:t>10-11</w:t>
      </w:r>
      <w:r w:rsidR="007039F4">
        <w:rPr>
          <w:rFonts w:ascii="Arial" w:hAnsi="Arial"/>
          <w:sz w:val="24"/>
          <w:szCs w:val="24"/>
          <w:u w:val="single"/>
          <w:rtl/>
          <w:lang w:bidi="he-IL"/>
        </w:rPr>
        <w:t>-12</w:t>
      </w:r>
    </w:p>
    <w:p w14:paraId="22D0FA25" w14:textId="77777777" w:rsidR="00CE1BFA" w:rsidRDefault="00CE1BFA" w:rsidP="004B2BB3">
      <w:pPr>
        <w:jc w:val="right"/>
        <w:rPr>
          <w:rFonts w:ascii="Arial" w:hAnsi="Arial"/>
          <w:sz w:val="24"/>
          <w:szCs w:val="24"/>
          <w:rtl/>
          <w:lang w:bidi="he-IL"/>
        </w:rPr>
      </w:pPr>
      <w:r w:rsidRPr="00867FE6">
        <w:rPr>
          <w:rFonts w:ascii="Arial" w:hAnsi="Arial"/>
          <w:sz w:val="24"/>
          <w:szCs w:val="24"/>
          <w:rtl/>
          <w:lang w:bidi="he-IL"/>
        </w:rPr>
        <w:lastRenderedPageBreak/>
        <w:t xml:space="preserve"> טלוויזית האיכות ו</w:t>
      </w:r>
      <w:r w:rsidR="00B409D1">
        <w:rPr>
          <w:rFonts w:ascii="Arial" w:hAnsi="Arial"/>
          <w:sz w:val="24"/>
          <w:szCs w:val="24"/>
          <w:rtl/>
          <w:lang w:bidi="he-IL"/>
        </w:rPr>
        <w:t xml:space="preserve">ייצוגים היברידיים ורפלקסיביים של </w:t>
      </w:r>
      <w:r w:rsidR="00B04E7D">
        <w:rPr>
          <w:rFonts w:ascii="Arial" w:hAnsi="Arial"/>
          <w:sz w:val="24"/>
          <w:szCs w:val="24"/>
          <w:rtl/>
          <w:lang w:bidi="he-IL"/>
        </w:rPr>
        <w:t>מגדר, מעמד ו</w:t>
      </w:r>
      <w:r w:rsidR="00B409D1">
        <w:rPr>
          <w:rFonts w:ascii="Arial" w:hAnsi="Arial"/>
          <w:sz w:val="24"/>
          <w:szCs w:val="24"/>
          <w:rtl/>
          <w:lang w:bidi="he-IL"/>
        </w:rPr>
        <w:t>אתניות</w:t>
      </w:r>
    </w:p>
    <w:p w14:paraId="22D0FA26" w14:textId="77777777" w:rsidR="002E797F" w:rsidRPr="00867FE6" w:rsidRDefault="002E797F" w:rsidP="004C385C">
      <w:pPr>
        <w:jc w:val="right"/>
        <w:rPr>
          <w:rFonts w:ascii="Arial" w:hAnsi="Arial"/>
          <w:sz w:val="24"/>
          <w:szCs w:val="24"/>
          <w:rtl/>
          <w:lang w:bidi="he-IL"/>
        </w:rPr>
      </w:pPr>
      <w:r w:rsidRPr="00867FE6">
        <w:rPr>
          <w:rFonts w:ascii="Arial" w:hAnsi="Arial"/>
          <w:sz w:val="24"/>
          <w:szCs w:val="24"/>
          <w:rtl/>
          <w:lang w:bidi="he-IL"/>
        </w:rPr>
        <w:t>קריאה:</w:t>
      </w:r>
    </w:p>
    <w:p w14:paraId="22D0FA27" w14:textId="77777777" w:rsidR="002E797F" w:rsidRDefault="002E797F" w:rsidP="00E53E5A">
      <w:pPr>
        <w:rPr>
          <w:rFonts w:ascii="Arial" w:hAnsi="Arial"/>
          <w:sz w:val="24"/>
          <w:szCs w:val="24"/>
          <w:rtl/>
          <w:lang w:bidi="he-IL"/>
        </w:rPr>
      </w:pPr>
      <w:r w:rsidRPr="00867FE6">
        <w:rPr>
          <w:rFonts w:ascii="Arial" w:hAnsi="Arial"/>
          <w:sz w:val="24"/>
          <w:szCs w:val="24"/>
          <w:lang w:bidi="he-IL"/>
        </w:rPr>
        <w:t xml:space="preserve">Feuer Jane “HBO and the Concept of Quality TV” [discussion of “Six Feet Under”] </w:t>
      </w:r>
      <w:r w:rsidR="002757F4">
        <w:rPr>
          <w:rFonts w:ascii="Arial" w:hAnsi="Arial"/>
          <w:sz w:val="24"/>
          <w:szCs w:val="24"/>
          <w:lang w:bidi="he-IL"/>
        </w:rPr>
        <w:t>I</w:t>
      </w:r>
      <w:r w:rsidRPr="00867FE6">
        <w:rPr>
          <w:rFonts w:ascii="Arial" w:hAnsi="Arial"/>
          <w:sz w:val="24"/>
          <w:szCs w:val="24"/>
          <w:lang w:bidi="he-IL"/>
        </w:rPr>
        <w:t xml:space="preserve">n: Janet Mccabe and Kim Akass, eds. </w:t>
      </w:r>
      <w:r w:rsidRPr="00867FE6">
        <w:rPr>
          <w:rFonts w:ascii="Arial" w:hAnsi="Arial"/>
          <w:sz w:val="24"/>
          <w:szCs w:val="24"/>
          <w:u w:val="single"/>
          <w:lang w:bidi="he-IL"/>
        </w:rPr>
        <w:t>Quality TV: Contemporary American Television and Beyond</w:t>
      </w:r>
      <w:r w:rsidRPr="00867FE6">
        <w:rPr>
          <w:rFonts w:ascii="Arial" w:hAnsi="Arial"/>
          <w:sz w:val="24"/>
          <w:szCs w:val="24"/>
          <w:lang w:bidi="he-IL"/>
        </w:rPr>
        <w:t>. London and New York: I.B Tauris 2007 pp 145-157</w:t>
      </w:r>
    </w:p>
    <w:p w14:paraId="22D0FA28" w14:textId="77777777" w:rsidR="00152C83" w:rsidRDefault="00152C83" w:rsidP="00E53E5A">
      <w:pPr>
        <w:rPr>
          <w:rFonts w:ascii="Arial" w:hAnsi="Arial"/>
          <w:sz w:val="24"/>
          <w:szCs w:val="24"/>
          <w:rtl/>
          <w:lang w:bidi="he-IL"/>
        </w:rPr>
      </w:pPr>
      <w:r>
        <w:rPr>
          <w:rFonts w:ascii="Arial" w:hAnsi="Arial"/>
          <w:sz w:val="24"/>
          <w:szCs w:val="24"/>
          <w:lang w:bidi="he-IL"/>
        </w:rPr>
        <w:t xml:space="preserve">Bignell, Jonathan (2007) “Seeing and Knowing”: Reflexivity and Quality”. </w:t>
      </w:r>
      <w:r w:rsidR="002757F4">
        <w:rPr>
          <w:rFonts w:ascii="Arial" w:hAnsi="Arial"/>
          <w:sz w:val="24"/>
          <w:szCs w:val="24"/>
          <w:lang w:bidi="he-IL"/>
        </w:rPr>
        <w:t xml:space="preserve">In: </w:t>
      </w:r>
      <w:r w:rsidRPr="00867FE6">
        <w:rPr>
          <w:rFonts w:ascii="Arial" w:hAnsi="Arial"/>
          <w:sz w:val="24"/>
          <w:szCs w:val="24"/>
          <w:lang w:bidi="he-IL"/>
        </w:rPr>
        <w:t xml:space="preserve">Janet Mccabe and Kim Akass, eds. </w:t>
      </w:r>
      <w:r w:rsidRPr="00867FE6">
        <w:rPr>
          <w:rFonts w:ascii="Arial" w:hAnsi="Arial"/>
          <w:sz w:val="24"/>
          <w:szCs w:val="24"/>
          <w:u w:val="single"/>
          <w:lang w:bidi="he-IL"/>
        </w:rPr>
        <w:t>Quality TV: Contemporary American Television and Beyond</w:t>
      </w:r>
      <w:r w:rsidRPr="00867FE6">
        <w:rPr>
          <w:rFonts w:ascii="Arial" w:hAnsi="Arial"/>
          <w:sz w:val="24"/>
          <w:szCs w:val="24"/>
          <w:lang w:bidi="he-IL"/>
        </w:rPr>
        <w:t xml:space="preserve">. London and New York: I.B Tauris 2007 </w:t>
      </w:r>
      <w:r>
        <w:rPr>
          <w:rFonts w:ascii="Arial" w:hAnsi="Arial"/>
          <w:sz w:val="24"/>
          <w:szCs w:val="24"/>
          <w:lang w:bidi="he-IL"/>
        </w:rPr>
        <w:t>Pp. 158-170</w:t>
      </w:r>
    </w:p>
    <w:p w14:paraId="22D0FA29" w14:textId="77777777" w:rsidR="007039F4" w:rsidRDefault="007039F4" w:rsidP="00E53E5A">
      <w:pPr>
        <w:rPr>
          <w:rFonts w:ascii="Arial" w:hAnsi="Arial"/>
          <w:sz w:val="24"/>
          <w:szCs w:val="24"/>
          <w:rtl/>
          <w:lang w:bidi="he-IL"/>
        </w:rPr>
      </w:pPr>
      <w:r w:rsidRPr="00867FE6">
        <w:rPr>
          <w:rFonts w:ascii="Arial" w:hAnsi="Arial"/>
          <w:sz w:val="24"/>
          <w:szCs w:val="24"/>
        </w:rPr>
        <w:t xml:space="preserve">Mittel, Jason. </w:t>
      </w:r>
      <w:r>
        <w:rPr>
          <w:rFonts w:ascii="Arial" w:hAnsi="Arial"/>
          <w:sz w:val="24"/>
          <w:szCs w:val="24"/>
          <w:lang w:bidi="he-IL"/>
        </w:rPr>
        <w:t xml:space="preserve">2010. </w:t>
      </w:r>
      <w:r w:rsidRPr="00867FE6">
        <w:rPr>
          <w:rFonts w:ascii="Arial" w:hAnsi="Arial"/>
          <w:sz w:val="24"/>
          <w:szCs w:val="24"/>
        </w:rPr>
        <w:t xml:space="preserve">“Screening America” (Chapter 7) in: </w:t>
      </w:r>
      <w:r w:rsidRPr="00867FE6">
        <w:rPr>
          <w:rFonts w:ascii="Arial" w:hAnsi="Arial"/>
          <w:b/>
          <w:bCs/>
          <w:sz w:val="24"/>
          <w:szCs w:val="24"/>
          <w:u w:val="single"/>
        </w:rPr>
        <w:t xml:space="preserve">Television and American Culture </w:t>
      </w:r>
      <w:r w:rsidRPr="00867FE6">
        <w:rPr>
          <w:rFonts w:ascii="Arial" w:hAnsi="Arial"/>
          <w:sz w:val="24"/>
          <w:szCs w:val="24"/>
        </w:rPr>
        <w:t>Oxford Univ</w:t>
      </w:r>
      <w:r>
        <w:rPr>
          <w:rFonts w:ascii="Arial" w:hAnsi="Arial"/>
          <w:sz w:val="24"/>
          <w:szCs w:val="24"/>
        </w:rPr>
        <w:t>ersity Press, 2010: pp. 269-304</w:t>
      </w:r>
    </w:p>
    <w:p w14:paraId="22D0FA2A" w14:textId="77777777" w:rsidR="004B2BB3" w:rsidRPr="004B2BB3" w:rsidRDefault="004B2BB3" w:rsidP="00E53E5A">
      <w:pPr>
        <w:rPr>
          <w:rFonts w:ascii="Arial" w:hAnsi="Arial"/>
          <w:sz w:val="24"/>
          <w:szCs w:val="24"/>
          <w:lang w:val="en-GB" w:bidi="he-IL"/>
        </w:rPr>
      </w:pPr>
      <w:r>
        <w:rPr>
          <w:rFonts w:ascii="Arial" w:hAnsi="Arial"/>
          <w:sz w:val="24"/>
          <w:szCs w:val="24"/>
          <w:lang w:bidi="he-IL"/>
        </w:rPr>
        <w:t>T</w:t>
      </w:r>
      <w:r>
        <w:rPr>
          <w:rFonts w:ascii="Arial" w:hAnsi="Arial"/>
          <w:sz w:val="24"/>
          <w:szCs w:val="24"/>
          <w:lang w:val="en-GB" w:bidi="he-IL"/>
        </w:rPr>
        <w:t>almon, forthcoming Mothers and Sisters</w:t>
      </w:r>
    </w:p>
    <w:p w14:paraId="22D0FA2B" w14:textId="77777777" w:rsidR="00E3429D" w:rsidRPr="00734D2E" w:rsidRDefault="00E3429D" w:rsidP="004C385C">
      <w:pPr>
        <w:jc w:val="right"/>
        <w:rPr>
          <w:rFonts w:ascii="Arial" w:hAnsi="Arial"/>
          <w:sz w:val="24"/>
          <w:szCs w:val="24"/>
          <w:rtl/>
        </w:rPr>
      </w:pPr>
    </w:p>
    <w:p w14:paraId="22D0FA2C" w14:textId="77777777" w:rsidR="007039F4" w:rsidRDefault="002E797F" w:rsidP="007039F4">
      <w:pPr>
        <w:jc w:val="right"/>
        <w:rPr>
          <w:rFonts w:ascii="Arial" w:hAnsi="Arial"/>
          <w:sz w:val="24"/>
          <w:szCs w:val="24"/>
          <w:rtl/>
          <w:lang w:bidi="he-IL"/>
        </w:rPr>
      </w:pPr>
      <w:r w:rsidRPr="00867FE6">
        <w:rPr>
          <w:rFonts w:ascii="Arial" w:hAnsi="Arial"/>
          <w:sz w:val="24"/>
          <w:szCs w:val="24"/>
          <w:rtl/>
          <w:lang w:bidi="he-IL"/>
        </w:rPr>
        <w:t xml:space="preserve">צפייה: </w:t>
      </w:r>
      <w:r w:rsidR="00734D2E">
        <w:rPr>
          <w:rFonts w:ascii="Arial" w:hAnsi="Arial"/>
          <w:sz w:val="24"/>
          <w:szCs w:val="24"/>
          <w:rtl/>
          <w:lang w:bidi="he-IL"/>
        </w:rPr>
        <w:t xml:space="preserve">עספור, </w:t>
      </w:r>
      <w:r w:rsidR="004B2BB3">
        <w:rPr>
          <w:rFonts w:ascii="Arial" w:hAnsi="Arial"/>
          <w:sz w:val="24"/>
          <w:szCs w:val="24"/>
          <w:rtl/>
          <w:lang w:val="en-BZ" w:bidi="he-IL"/>
        </w:rPr>
        <w:t xml:space="preserve">תמרות עשן, </w:t>
      </w:r>
      <w:r w:rsidR="00247443">
        <w:rPr>
          <w:rFonts w:ascii="Arial" w:hAnsi="Arial"/>
          <w:sz w:val="24"/>
          <w:szCs w:val="24"/>
          <w:rtl/>
          <w:lang w:bidi="he-IL"/>
        </w:rPr>
        <w:t>בנות בראון</w:t>
      </w:r>
      <w:r w:rsidR="00B409D1">
        <w:rPr>
          <w:rFonts w:ascii="Arial" w:hAnsi="Arial"/>
          <w:sz w:val="24"/>
          <w:szCs w:val="24"/>
          <w:rtl/>
          <w:lang w:bidi="he-IL"/>
        </w:rPr>
        <w:t>,</w:t>
      </w:r>
      <w:r w:rsidRPr="00867FE6">
        <w:rPr>
          <w:rFonts w:ascii="Arial" w:hAnsi="Arial"/>
          <w:sz w:val="24"/>
          <w:szCs w:val="24"/>
          <w:rtl/>
          <w:lang w:bidi="he-IL"/>
        </w:rPr>
        <w:t xml:space="preserve"> </w:t>
      </w:r>
      <w:r w:rsidR="00A365E8" w:rsidRPr="00867FE6">
        <w:rPr>
          <w:rFonts w:ascii="Arial" w:hAnsi="Arial"/>
          <w:sz w:val="24"/>
          <w:szCs w:val="24"/>
          <w:rtl/>
          <w:lang w:bidi="he-IL"/>
        </w:rPr>
        <w:t xml:space="preserve">אבידות ומציאות, </w:t>
      </w:r>
      <w:r w:rsidR="00E53E5A">
        <w:rPr>
          <w:rFonts w:ascii="Arial" w:hAnsi="Arial"/>
          <w:sz w:val="24"/>
          <w:szCs w:val="24"/>
          <w:rtl/>
          <w:lang w:bidi="he-IL"/>
        </w:rPr>
        <w:t xml:space="preserve">עמוק באדמה, הסופרנוס </w:t>
      </w:r>
    </w:p>
    <w:p w14:paraId="22D0FA2D" w14:textId="77777777" w:rsidR="007039F4" w:rsidRDefault="007039F4" w:rsidP="007039F4">
      <w:pPr>
        <w:jc w:val="right"/>
        <w:rPr>
          <w:rFonts w:ascii="Arial" w:hAnsi="Arial"/>
          <w:sz w:val="24"/>
          <w:szCs w:val="24"/>
          <w:rtl/>
          <w:lang w:bidi="he-IL"/>
        </w:rPr>
      </w:pPr>
    </w:p>
    <w:p w14:paraId="22D0FA2E" w14:textId="77777777" w:rsidR="007039F4" w:rsidRPr="007039F4" w:rsidRDefault="007039F4" w:rsidP="007039F4">
      <w:pPr>
        <w:jc w:val="right"/>
        <w:rPr>
          <w:rFonts w:ascii="Arial" w:hAnsi="Arial"/>
          <w:sz w:val="24"/>
          <w:szCs w:val="24"/>
          <w:rtl/>
          <w:lang w:bidi="he-IL"/>
        </w:rPr>
      </w:pPr>
      <w:r>
        <w:rPr>
          <w:rFonts w:ascii="Arial" w:hAnsi="Arial"/>
          <w:sz w:val="24"/>
          <w:szCs w:val="24"/>
          <w:rtl/>
          <w:lang w:bidi="he-IL"/>
        </w:rPr>
        <w:t>13-14</w:t>
      </w:r>
    </w:p>
    <w:p w14:paraId="22D0FA2F" w14:textId="77777777" w:rsidR="00A365E8" w:rsidRPr="00867FE6" w:rsidRDefault="00A365E8" w:rsidP="007039F4">
      <w:pPr>
        <w:jc w:val="right"/>
        <w:rPr>
          <w:rFonts w:ascii="Arial" w:hAnsi="Arial"/>
          <w:sz w:val="24"/>
          <w:szCs w:val="24"/>
          <w:rtl/>
          <w:lang w:bidi="he-IL"/>
        </w:rPr>
      </w:pPr>
      <w:r w:rsidRPr="00867FE6">
        <w:rPr>
          <w:rFonts w:ascii="Arial" w:hAnsi="Arial"/>
          <w:sz w:val="24"/>
          <w:szCs w:val="24"/>
          <w:rtl/>
          <w:lang w:bidi="he-IL"/>
        </w:rPr>
        <w:t xml:space="preserve"> </w:t>
      </w:r>
      <w:r w:rsidR="00E53E5A">
        <w:rPr>
          <w:rFonts w:ascii="Arial" w:hAnsi="Arial"/>
          <w:sz w:val="24"/>
          <w:szCs w:val="24"/>
          <w:rtl/>
          <w:lang w:bidi="he-IL"/>
        </w:rPr>
        <w:t>מגדר ו</w:t>
      </w:r>
      <w:r w:rsidRPr="00867FE6">
        <w:rPr>
          <w:rFonts w:ascii="Arial" w:hAnsi="Arial"/>
          <w:sz w:val="24"/>
          <w:szCs w:val="24"/>
          <w:rtl/>
          <w:lang w:bidi="he-IL"/>
        </w:rPr>
        <w:t>פוליטיקת הזהויות</w:t>
      </w:r>
      <w:r w:rsidR="00B409D1">
        <w:rPr>
          <w:rFonts w:ascii="Arial" w:hAnsi="Arial"/>
          <w:sz w:val="24"/>
          <w:szCs w:val="24"/>
          <w:rtl/>
          <w:lang w:bidi="he-IL"/>
        </w:rPr>
        <w:t xml:space="preserve"> בהקשר הישראלי-ערבי-פלסטיני</w:t>
      </w:r>
    </w:p>
    <w:p w14:paraId="22D0FA30" w14:textId="77777777" w:rsidR="00AE5E34" w:rsidRDefault="00B25D75" w:rsidP="004C385C">
      <w:pPr>
        <w:jc w:val="right"/>
        <w:rPr>
          <w:rFonts w:ascii="Arial" w:hAnsi="Arial"/>
          <w:sz w:val="24"/>
          <w:szCs w:val="24"/>
          <w:rtl/>
          <w:lang w:bidi="he-IL"/>
        </w:rPr>
      </w:pPr>
      <w:r w:rsidRPr="00867FE6">
        <w:rPr>
          <w:rFonts w:ascii="Arial" w:hAnsi="Arial"/>
          <w:sz w:val="24"/>
          <w:szCs w:val="24"/>
          <w:rtl/>
          <w:lang w:bidi="he-IL"/>
        </w:rPr>
        <w:t>מנדלסון-מעוז עדיה ושטייר-ליבני ליאת. (2011). "היברידיות בטלוויזיה הישראלית: 'עבודה ערבית' הסיטקום הערבי הישראלי הראשון". בתוך:  מירי טלמון, עורכת אורחת.</w:t>
      </w:r>
      <w:r w:rsidRPr="00867FE6">
        <w:rPr>
          <w:rFonts w:ascii="Arial" w:hAnsi="Arial"/>
          <w:b/>
          <w:bCs/>
          <w:sz w:val="24"/>
          <w:szCs w:val="24"/>
          <w:u w:val="single"/>
          <w:rtl/>
          <w:lang w:bidi="he-IL"/>
        </w:rPr>
        <w:t xml:space="preserve"> מסגרות מדיה, מס 6</w:t>
      </w:r>
      <w:r w:rsidRPr="00867FE6">
        <w:rPr>
          <w:rFonts w:ascii="Arial" w:hAnsi="Arial"/>
          <w:sz w:val="24"/>
          <w:szCs w:val="24"/>
          <w:rtl/>
          <w:lang w:bidi="he-IL"/>
        </w:rPr>
        <w:t>. הרצליה, המרכז הבינתחומי: האגודה הישראלית לתקשורת , עמ' 31-59.</w:t>
      </w:r>
    </w:p>
    <w:p w14:paraId="22D0FA31" w14:textId="77777777" w:rsidR="00B25D75" w:rsidRPr="00867FE6" w:rsidRDefault="00B25D75" w:rsidP="004C385C">
      <w:pPr>
        <w:jc w:val="right"/>
        <w:rPr>
          <w:rFonts w:ascii="Arial" w:hAnsi="Arial"/>
          <w:sz w:val="24"/>
          <w:szCs w:val="24"/>
          <w:rtl/>
          <w:lang w:bidi="he-IL"/>
        </w:rPr>
      </w:pPr>
      <w:r w:rsidRPr="00867FE6">
        <w:rPr>
          <w:rFonts w:ascii="Arial" w:hAnsi="Arial"/>
          <w:sz w:val="24"/>
          <w:szCs w:val="24"/>
          <w:rtl/>
          <w:lang w:bidi="he-IL"/>
        </w:rPr>
        <w:t>צפי</w:t>
      </w:r>
      <w:r w:rsidR="00E3429D">
        <w:rPr>
          <w:rFonts w:ascii="Arial" w:hAnsi="Arial"/>
          <w:sz w:val="24"/>
          <w:szCs w:val="24"/>
          <w:rtl/>
          <w:lang w:bidi="he-IL"/>
        </w:rPr>
        <w:t>י</w:t>
      </w:r>
      <w:r w:rsidRPr="00867FE6">
        <w:rPr>
          <w:rFonts w:ascii="Arial" w:hAnsi="Arial"/>
          <w:sz w:val="24"/>
          <w:szCs w:val="24"/>
          <w:rtl/>
          <w:lang w:bidi="he-IL"/>
        </w:rPr>
        <w:t xml:space="preserve">ה: </w:t>
      </w:r>
      <w:r w:rsidR="003E0335">
        <w:rPr>
          <w:rFonts w:ascii="Arial" w:hAnsi="Arial"/>
          <w:sz w:val="24"/>
          <w:szCs w:val="24"/>
          <w:rtl/>
          <w:lang w:bidi="he-IL"/>
        </w:rPr>
        <w:t>התסריטאי</w:t>
      </w:r>
      <w:r w:rsidR="00B409D1">
        <w:rPr>
          <w:rFonts w:ascii="Arial" w:hAnsi="Arial"/>
          <w:sz w:val="24"/>
          <w:szCs w:val="24"/>
          <w:rtl/>
          <w:lang w:bidi="he-IL"/>
        </w:rPr>
        <w:t xml:space="preserve">, </w:t>
      </w:r>
      <w:r w:rsidR="00AE5E34" w:rsidRPr="00867FE6">
        <w:rPr>
          <w:rFonts w:ascii="Arial" w:hAnsi="Arial"/>
          <w:sz w:val="24"/>
          <w:szCs w:val="24"/>
          <w:rtl/>
          <w:lang w:bidi="he-IL"/>
        </w:rPr>
        <w:t>עבודה ערבית</w:t>
      </w:r>
      <w:r w:rsidR="00E53E5A">
        <w:rPr>
          <w:rFonts w:ascii="Arial" w:hAnsi="Arial"/>
          <w:sz w:val="24"/>
          <w:szCs w:val="24"/>
          <w:rtl/>
          <w:lang w:bidi="he-IL"/>
        </w:rPr>
        <w:t>, אננדה</w:t>
      </w:r>
      <w:r w:rsidR="00F54FA1" w:rsidRPr="00867FE6">
        <w:rPr>
          <w:rFonts w:ascii="Arial" w:hAnsi="Arial"/>
          <w:sz w:val="24"/>
          <w:szCs w:val="24"/>
          <w:rtl/>
          <w:lang w:bidi="he-IL"/>
        </w:rPr>
        <w:t>.</w:t>
      </w:r>
      <w:r w:rsidR="00AE5E34" w:rsidRPr="00867FE6">
        <w:rPr>
          <w:rFonts w:ascii="Arial" w:hAnsi="Arial"/>
          <w:sz w:val="24"/>
          <w:szCs w:val="24"/>
          <w:rtl/>
          <w:lang w:bidi="he-IL"/>
        </w:rPr>
        <w:t xml:space="preserve">  </w:t>
      </w:r>
    </w:p>
    <w:p w14:paraId="22D0FA32" w14:textId="77777777" w:rsidR="00867FE6" w:rsidRPr="008636D7" w:rsidRDefault="000B6906" w:rsidP="004C385C">
      <w:pPr>
        <w:widowControl w:val="0"/>
        <w:tabs>
          <w:tab w:val="left" w:pos="8460"/>
        </w:tabs>
        <w:autoSpaceDE w:val="0"/>
        <w:autoSpaceDN w:val="0"/>
        <w:adjustRightInd w:val="0"/>
        <w:spacing w:line="320" w:lineRule="exact"/>
        <w:jc w:val="right"/>
        <w:rPr>
          <w:rFonts w:ascii="Arial" w:hAnsi="Arial"/>
          <w:sz w:val="24"/>
          <w:szCs w:val="24"/>
          <w:u w:val="single"/>
          <w:rtl/>
        </w:rPr>
      </w:pPr>
      <w:r w:rsidRPr="000B6906">
        <w:rPr>
          <w:rFonts w:ascii="Arial" w:hAnsi="Arial"/>
          <w:sz w:val="24"/>
          <w:szCs w:val="24"/>
          <w:u w:val="single"/>
          <w:rtl/>
          <w:lang w:bidi="he-IL"/>
        </w:rPr>
        <w:t>היום</w:t>
      </w:r>
      <w:r w:rsidRPr="000B6906">
        <w:rPr>
          <w:rFonts w:ascii="Arial" w:hAnsi="Arial"/>
          <w:sz w:val="24"/>
          <w:szCs w:val="24"/>
          <w:u w:val="single"/>
          <w:rtl/>
        </w:rPr>
        <w:t xml:space="preserve"> </w:t>
      </w:r>
      <w:r w:rsidRPr="000B6906">
        <w:rPr>
          <w:rFonts w:ascii="Arial" w:hAnsi="Arial"/>
          <w:sz w:val="24"/>
          <w:szCs w:val="24"/>
          <w:u w:val="single"/>
          <w:rtl/>
          <w:lang w:bidi="he-IL"/>
        </w:rPr>
        <w:t>האחרון</w:t>
      </w:r>
      <w:r w:rsidRPr="000B6906">
        <w:rPr>
          <w:rFonts w:ascii="Arial" w:hAnsi="Arial"/>
          <w:sz w:val="24"/>
          <w:szCs w:val="24"/>
          <w:u w:val="single"/>
          <w:rtl/>
        </w:rPr>
        <w:t xml:space="preserve"> </w:t>
      </w:r>
      <w:r w:rsidRPr="000B6906">
        <w:rPr>
          <w:rFonts w:ascii="Arial" w:hAnsi="Arial"/>
          <w:sz w:val="24"/>
          <w:szCs w:val="24"/>
          <w:u w:val="single"/>
          <w:rtl/>
          <w:lang w:bidi="he-IL"/>
        </w:rPr>
        <w:t>ללימודים</w:t>
      </w:r>
      <w:r w:rsidRPr="000B6906">
        <w:rPr>
          <w:rFonts w:ascii="Arial" w:hAnsi="Arial"/>
          <w:sz w:val="24"/>
          <w:szCs w:val="24"/>
          <w:u w:val="single"/>
          <w:rtl/>
        </w:rPr>
        <w:t xml:space="preserve"> </w:t>
      </w:r>
      <w:r w:rsidRPr="000B6906">
        <w:rPr>
          <w:rFonts w:ascii="Arial" w:hAnsi="Arial"/>
          <w:sz w:val="24"/>
          <w:szCs w:val="24"/>
          <w:u w:val="single"/>
          <w:rtl/>
          <w:lang w:bidi="he-IL"/>
        </w:rPr>
        <w:t>בסמסטר</w:t>
      </w:r>
      <w:r w:rsidRPr="000B6906">
        <w:rPr>
          <w:rFonts w:ascii="Arial" w:hAnsi="Arial"/>
          <w:sz w:val="24"/>
          <w:szCs w:val="24"/>
          <w:u w:val="single"/>
          <w:rtl/>
        </w:rPr>
        <w:t xml:space="preserve"> </w:t>
      </w:r>
      <w:r w:rsidR="00B409D1">
        <w:rPr>
          <w:rFonts w:ascii="Arial" w:hAnsi="Arial"/>
          <w:sz w:val="24"/>
          <w:szCs w:val="24"/>
          <w:u w:val="single"/>
          <w:rtl/>
          <w:lang w:bidi="he-IL"/>
        </w:rPr>
        <w:t>א</w:t>
      </w:r>
      <w:r w:rsidR="008636D7">
        <w:rPr>
          <w:rFonts w:ascii="Arial" w:hAnsi="Arial"/>
          <w:sz w:val="24"/>
          <w:szCs w:val="24"/>
          <w:u w:val="single"/>
          <w:rtl/>
        </w:rPr>
        <w:t>:</w:t>
      </w:r>
    </w:p>
    <w:p w14:paraId="22D0FA33" w14:textId="77777777" w:rsidR="003E21FB" w:rsidRPr="00867FE6" w:rsidRDefault="003E21FB" w:rsidP="007039F4">
      <w:pPr>
        <w:jc w:val="right"/>
        <w:rPr>
          <w:rFonts w:ascii="Arial" w:hAnsi="Arial"/>
          <w:sz w:val="24"/>
          <w:szCs w:val="24"/>
          <w:rtl/>
          <w:lang w:bidi="he-IL"/>
        </w:rPr>
      </w:pPr>
    </w:p>
    <w:p w14:paraId="22D0FA34" w14:textId="77777777" w:rsidR="002659F5" w:rsidRDefault="002659F5" w:rsidP="004C385C">
      <w:pPr>
        <w:bidi/>
        <w:jc w:val="right"/>
        <w:rPr>
          <w:rFonts w:ascii="Arial" w:hAnsi="Arial"/>
          <w:sz w:val="24"/>
          <w:szCs w:val="24"/>
        </w:rPr>
      </w:pPr>
    </w:p>
    <w:p w14:paraId="22D0FA35" w14:textId="77777777" w:rsidR="00B8572A" w:rsidRPr="00867FE6" w:rsidRDefault="00B8572A" w:rsidP="004C385C">
      <w:pPr>
        <w:jc w:val="right"/>
        <w:rPr>
          <w:rFonts w:ascii="Arial" w:hAnsi="Arial"/>
          <w:sz w:val="24"/>
          <w:szCs w:val="24"/>
          <w:lang w:bidi="he-IL"/>
        </w:rPr>
      </w:pPr>
    </w:p>
    <w:sectPr w:rsidR="00B8572A" w:rsidRPr="00867FE6" w:rsidSect="005E11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0FA38" w14:textId="77777777" w:rsidR="00B60D1E" w:rsidRDefault="00B60D1E" w:rsidP="00D71DFC">
      <w:pPr>
        <w:spacing w:after="0" w:line="240" w:lineRule="auto"/>
      </w:pPr>
      <w:r>
        <w:separator/>
      </w:r>
    </w:p>
  </w:endnote>
  <w:endnote w:type="continuationSeparator" w:id="0">
    <w:p w14:paraId="22D0FA39" w14:textId="77777777" w:rsidR="00B60D1E" w:rsidRDefault="00B60D1E" w:rsidP="00D7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0FA3A" w14:textId="77777777" w:rsidR="007039F4" w:rsidRDefault="007039F4">
    <w:pPr>
      <w:pStyle w:val="a6"/>
      <w:rPr>
        <w:rtl/>
        <w:cs/>
      </w:rPr>
    </w:pPr>
    <w:r>
      <w:rPr>
        <w:cs/>
      </w:rPr>
      <w:fldChar w:fldCharType="begin"/>
    </w:r>
    <w:r>
      <w:rPr>
        <w:rtl/>
        <w:cs/>
      </w:rPr>
      <w:instrText xml:space="preserve">PAGE   </w:instrText>
    </w:r>
    <w:r>
      <w:instrText>\</w:instrText>
    </w:r>
    <w:r>
      <w:rPr>
        <w:rtl/>
        <w:cs/>
      </w:rPr>
      <w:instrText>* MERGEFORMAT</w:instrText>
    </w:r>
    <w:r>
      <w:rPr>
        <w:cs/>
      </w:rPr>
      <w:fldChar w:fldCharType="separate"/>
    </w:r>
    <w:r w:rsidR="00510B73" w:rsidRPr="00510B73">
      <w:rPr>
        <w:rFonts w:cs="Calibri"/>
        <w:noProof/>
        <w:lang w:val="he-IL" w:bidi="he-IL"/>
      </w:rPr>
      <w:t>1</w:t>
    </w:r>
    <w:r>
      <w:rPr>
        <w:cs/>
      </w:rPr>
      <w:fldChar w:fldCharType="end"/>
    </w:r>
  </w:p>
  <w:p w14:paraId="22D0FA3B" w14:textId="77777777" w:rsidR="00B04E7D" w:rsidRDefault="00B04E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0FA36" w14:textId="77777777" w:rsidR="00B60D1E" w:rsidRDefault="00B60D1E" w:rsidP="00D71DFC">
      <w:pPr>
        <w:spacing w:after="0" w:line="240" w:lineRule="auto"/>
      </w:pPr>
      <w:r>
        <w:separator/>
      </w:r>
    </w:p>
  </w:footnote>
  <w:footnote w:type="continuationSeparator" w:id="0">
    <w:p w14:paraId="22D0FA37" w14:textId="77777777" w:rsidR="00B60D1E" w:rsidRDefault="00B60D1E" w:rsidP="00D71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520E"/>
    <w:multiLevelType w:val="hybridMultilevel"/>
    <w:tmpl w:val="7968EEE8"/>
    <w:lvl w:ilvl="0" w:tplc="F9D4E8A4">
      <w:start w:val="1"/>
      <w:numFmt w:val="decimal"/>
      <w:lvlText w:val="%1."/>
      <w:lvlJc w:val="left"/>
      <w:pPr>
        <w:ind w:left="8610" w:hanging="82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9C12E6C"/>
    <w:multiLevelType w:val="hybridMultilevel"/>
    <w:tmpl w:val="1CF67C7C"/>
    <w:lvl w:ilvl="0" w:tplc="FF4E0494">
      <w:start w:val="1"/>
      <w:numFmt w:val="decimal"/>
      <w:lvlText w:val="%1."/>
      <w:lvlJc w:val="left"/>
      <w:pPr>
        <w:ind w:left="8310" w:hanging="79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34"/>
    <w:rsid w:val="000130CB"/>
    <w:rsid w:val="000236EB"/>
    <w:rsid w:val="00027863"/>
    <w:rsid w:val="00061BAE"/>
    <w:rsid w:val="0006526E"/>
    <w:rsid w:val="000728F5"/>
    <w:rsid w:val="000906C6"/>
    <w:rsid w:val="00091D1B"/>
    <w:rsid w:val="000B6906"/>
    <w:rsid w:val="000C7B22"/>
    <w:rsid w:val="000D5FFB"/>
    <w:rsid w:val="000D6D50"/>
    <w:rsid w:val="00132BC7"/>
    <w:rsid w:val="001426EB"/>
    <w:rsid w:val="00152C83"/>
    <w:rsid w:val="001540EA"/>
    <w:rsid w:val="00162371"/>
    <w:rsid w:val="001B4702"/>
    <w:rsid w:val="00210EEB"/>
    <w:rsid w:val="002157A7"/>
    <w:rsid w:val="00247443"/>
    <w:rsid w:val="002659F5"/>
    <w:rsid w:val="00267A04"/>
    <w:rsid w:val="002757F4"/>
    <w:rsid w:val="002B5E63"/>
    <w:rsid w:val="002C4F93"/>
    <w:rsid w:val="002E797F"/>
    <w:rsid w:val="00312EDA"/>
    <w:rsid w:val="00333C39"/>
    <w:rsid w:val="003710CB"/>
    <w:rsid w:val="00396B0F"/>
    <w:rsid w:val="0039734A"/>
    <w:rsid w:val="003B37E8"/>
    <w:rsid w:val="003B5B5A"/>
    <w:rsid w:val="003E0335"/>
    <w:rsid w:val="003E21FB"/>
    <w:rsid w:val="004508CD"/>
    <w:rsid w:val="004514AD"/>
    <w:rsid w:val="00483C82"/>
    <w:rsid w:val="00484EFC"/>
    <w:rsid w:val="004B2BB3"/>
    <w:rsid w:val="004C385C"/>
    <w:rsid w:val="004E2074"/>
    <w:rsid w:val="00510B73"/>
    <w:rsid w:val="005260DE"/>
    <w:rsid w:val="005337F8"/>
    <w:rsid w:val="00537514"/>
    <w:rsid w:val="005508F5"/>
    <w:rsid w:val="005535E7"/>
    <w:rsid w:val="00564789"/>
    <w:rsid w:val="00570018"/>
    <w:rsid w:val="00585728"/>
    <w:rsid w:val="005D3012"/>
    <w:rsid w:val="005E1106"/>
    <w:rsid w:val="006045E1"/>
    <w:rsid w:val="00616EA9"/>
    <w:rsid w:val="006B1436"/>
    <w:rsid w:val="006B73EC"/>
    <w:rsid w:val="006F1114"/>
    <w:rsid w:val="00701447"/>
    <w:rsid w:val="0070365B"/>
    <w:rsid w:val="007039F4"/>
    <w:rsid w:val="007200E5"/>
    <w:rsid w:val="007317A9"/>
    <w:rsid w:val="00734D2E"/>
    <w:rsid w:val="00752A0B"/>
    <w:rsid w:val="0076559B"/>
    <w:rsid w:val="00774169"/>
    <w:rsid w:val="0079314B"/>
    <w:rsid w:val="007931D0"/>
    <w:rsid w:val="007C0BCE"/>
    <w:rsid w:val="00826E70"/>
    <w:rsid w:val="00861AFD"/>
    <w:rsid w:val="008636D7"/>
    <w:rsid w:val="00867FE6"/>
    <w:rsid w:val="0088377C"/>
    <w:rsid w:val="00892F37"/>
    <w:rsid w:val="008E40BD"/>
    <w:rsid w:val="00915C88"/>
    <w:rsid w:val="009A3F21"/>
    <w:rsid w:val="009D3ECB"/>
    <w:rsid w:val="009D7E4C"/>
    <w:rsid w:val="009E29B3"/>
    <w:rsid w:val="00A00444"/>
    <w:rsid w:val="00A24AB2"/>
    <w:rsid w:val="00A26529"/>
    <w:rsid w:val="00A32CFE"/>
    <w:rsid w:val="00A365E8"/>
    <w:rsid w:val="00A45713"/>
    <w:rsid w:val="00AB57E5"/>
    <w:rsid w:val="00AE10BE"/>
    <w:rsid w:val="00AE5E34"/>
    <w:rsid w:val="00B04E7D"/>
    <w:rsid w:val="00B25D75"/>
    <w:rsid w:val="00B409D1"/>
    <w:rsid w:val="00B56C42"/>
    <w:rsid w:val="00B60D1E"/>
    <w:rsid w:val="00B8572A"/>
    <w:rsid w:val="00C26A28"/>
    <w:rsid w:val="00C63FB7"/>
    <w:rsid w:val="00C94960"/>
    <w:rsid w:val="00C96ADD"/>
    <w:rsid w:val="00CA4B47"/>
    <w:rsid w:val="00CE1BFA"/>
    <w:rsid w:val="00D010E2"/>
    <w:rsid w:val="00D71DFC"/>
    <w:rsid w:val="00D8163F"/>
    <w:rsid w:val="00DC2BAF"/>
    <w:rsid w:val="00DD2F02"/>
    <w:rsid w:val="00E3429D"/>
    <w:rsid w:val="00E53E5A"/>
    <w:rsid w:val="00E546FD"/>
    <w:rsid w:val="00E663FA"/>
    <w:rsid w:val="00E804B8"/>
    <w:rsid w:val="00E95090"/>
    <w:rsid w:val="00E96244"/>
    <w:rsid w:val="00F54FA1"/>
    <w:rsid w:val="00F55B6E"/>
    <w:rsid w:val="00F572CC"/>
    <w:rsid w:val="00F710DE"/>
    <w:rsid w:val="00F750ED"/>
    <w:rsid w:val="00F9745D"/>
    <w:rsid w:val="00FA2B02"/>
    <w:rsid w:val="00FA4D6F"/>
    <w:rsid w:val="00FA63F7"/>
    <w:rsid w:val="00FB65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D0F9D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he-IL"/>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21FB"/>
    <w:pPr>
      <w:spacing w:after="200" w:line="276" w:lineRule="auto"/>
    </w:pPr>
    <w:rPr>
      <w:rFonts w:cs="Arial"/>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AE5E34"/>
    <w:rPr>
      <w:rFonts w:cs="Times New Roman"/>
      <w:color w:val="0000FF"/>
      <w:u w:val="single"/>
    </w:rPr>
  </w:style>
  <w:style w:type="paragraph" w:styleId="a3">
    <w:name w:val="header"/>
    <w:basedOn w:val="a"/>
    <w:link w:val="a4"/>
    <w:uiPriority w:val="99"/>
    <w:unhideWhenUsed/>
    <w:rsid w:val="00D71DFC"/>
    <w:pPr>
      <w:tabs>
        <w:tab w:val="center" w:pos="4680"/>
        <w:tab w:val="right" w:pos="9360"/>
      </w:tabs>
      <w:spacing w:after="0" w:line="240" w:lineRule="auto"/>
    </w:pPr>
  </w:style>
  <w:style w:type="character" w:customStyle="1" w:styleId="a5">
    <w:name w:val="כותרת תחתונה תו"/>
    <w:basedOn w:val="a0"/>
    <w:link w:val="a6"/>
    <w:uiPriority w:val="99"/>
    <w:locked/>
    <w:rsid w:val="00D71DFC"/>
    <w:rPr>
      <w:rFonts w:ascii="Calibri" w:hAnsi="Calibri" w:cs="Arial"/>
    </w:rPr>
  </w:style>
  <w:style w:type="paragraph" w:styleId="a6">
    <w:name w:val="footer"/>
    <w:basedOn w:val="a"/>
    <w:link w:val="a5"/>
    <w:uiPriority w:val="99"/>
    <w:unhideWhenUsed/>
    <w:rsid w:val="00D71DFC"/>
    <w:pPr>
      <w:tabs>
        <w:tab w:val="center" w:pos="4680"/>
        <w:tab w:val="right" w:pos="9360"/>
      </w:tabs>
      <w:spacing w:after="0" w:line="240" w:lineRule="auto"/>
    </w:pPr>
  </w:style>
  <w:style w:type="character" w:customStyle="1" w:styleId="a4">
    <w:name w:val="כותרת עליונה תו"/>
    <w:basedOn w:val="a0"/>
    <w:link w:val="a3"/>
    <w:uiPriority w:val="99"/>
    <w:locked/>
    <w:rsid w:val="00D71DFC"/>
    <w:rPr>
      <w:rFonts w:ascii="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he-IL"/>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21FB"/>
    <w:pPr>
      <w:spacing w:after="200" w:line="276" w:lineRule="auto"/>
    </w:pPr>
    <w:rPr>
      <w:rFonts w:cs="Arial"/>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AE5E34"/>
    <w:rPr>
      <w:rFonts w:cs="Times New Roman"/>
      <w:color w:val="0000FF"/>
      <w:u w:val="single"/>
    </w:rPr>
  </w:style>
  <w:style w:type="paragraph" w:styleId="a3">
    <w:name w:val="header"/>
    <w:basedOn w:val="a"/>
    <w:link w:val="a4"/>
    <w:uiPriority w:val="99"/>
    <w:unhideWhenUsed/>
    <w:rsid w:val="00D71DFC"/>
    <w:pPr>
      <w:tabs>
        <w:tab w:val="center" w:pos="4680"/>
        <w:tab w:val="right" w:pos="9360"/>
      </w:tabs>
      <w:spacing w:after="0" w:line="240" w:lineRule="auto"/>
    </w:pPr>
  </w:style>
  <w:style w:type="character" w:customStyle="1" w:styleId="a5">
    <w:name w:val="כותרת תחתונה תו"/>
    <w:basedOn w:val="a0"/>
    <w:link w:val="a6"/>
    <w:uiPriority w:val="99"/>
    <w:locked/>
    <w:rsid w:val="00D71DFC"/>
    <w:rPr>
      <w:rFonts w:ascii="Calibri" w:hAnsi="Calibri" w:cs="Arial"/>
    </w:rPr>
  </w:style>
  <w:style w:type="paragraph" w:styleId="a6">
    <w:name w:val="footer"/>
    <w:basedOn w:val="a"/>
    <w:link w:val="a5"/>
    <w:uiPriority w:val="99"/>
    <w:unhideWhenUsed/>
    <w:rsid w:val="00D71DFC"/>
    <w:pPr>
      <w:tabs>
        <w:tab w:val="center" w:pos="4680"/>
        <w:tab w:val="right" w:pos="9360"/>
      </w:tabs>
      <w:spacing w:after="0" w:line="240" w:lineRule="auto"/>
    </w:pPr>
  </w:style>
  <w:style w:type="character" w:customStyle="1" w:styleId="a4">
    <w:name w:val="כותרת עליונה תו"/>
    <w:basedOn w:val="a0"/>
    <w:link w:val="a3"/>
    <w:uiPriority w:val="99"/>
    <w:locked/>
    <w:rsid w:val="00D71DFC"/>
    <w:rPr>
      <w:rFonts w:ascii="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4468">
      <w:marLeft w:val="0"/>
      <w:marRight w:val="0"/>
      <w:marTop w:val="0"/>
      <w:marBottom w:val="0"/>
      <w:divBdr>
        <w:top w:val="none" w:sz="0" w:space="0" w:color="auto"/>
        <w:left w:val="none" w:sz="0" w:space="0" w:color="auto"/>
        <w:bottom w:val="none" w:sz="0" w:space="0" w:color="auto"/>
        <w:right w:val="none" w:sz="0" w:space="0" w:color="auto"/>
      </w:divBdr>
    </w:div>
    <w:div w:id="309604469">
      <w:marLeft w:val="0"/>
      <w:marRight w:val="0"/>
      <w:marTop w:val="0"/>
      <w:marBottom w:val="0"/>
      <w:divBdr>
        <w:top w:val="none" w:sz="0" w:space="0" w:color="auto"/>
        <w:left w:val="none" w:sz="0" w:space="0" w:color="auto"/>
        <w:bottom w:val="none" w:sz="0" w:space="0" w:color="auto"/>
        <w:right w:val="none" w:sz="0" w:space="0" w:color="auto"/>
      </w:divBdr>
    </w:div>
    <w:div w:id="309604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vn.sagepub.com/content/11/2/8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1486</Words>
  <Characters>8791</Characters>
  <Application>Microsoft Office Word</Application>
  <DocSecurity>0</DocSecurity>
  <Lines>73</Lines>
  <Paragraphs>20</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 talmon-bohm</dc:creator>
  <cp:lastModifiedBy>Liraz Oren</cp:lastModifiedBy>
  <cp:revision>3</cp:revision>
  <dcterms:created xsi:type="dcterms:W3CDTF">2016-08-16T07:25:00Z</dcterms:created>
  <dcterms:modified xsi:type="dcterms:W3CDTF">2016-09-22T08:47:00Z</dcterms:modified>
</cp:coreProperties>
</file>